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F0B" w:rsidRDefault="00295F0B" w:rsidP="00295F0B">
      <w:pPr>
        <w:jc w:val="center"/>
        <w:rPr>
          <w:rFonts w:ascii="TH SarabunPSK" w:hAnsi="TH SarabunPSK" w:cs="TH SarabunPSK"/>
          <w:b/>
          <w:sz w:val="32"/>
          <w:szCs w:val="32"/>
          <w:lang w:bidi="th-TH"/>
        </w:rPr>
      </w:pPr>
      <w:bookmarkStart w:id="0" w:name="_GoBack"/>
      <w:bookmarkEnd w:id="0"/>
      <w:r w:rsidRPr="00295F0B">
        <w:rPr>
          <w:rFonts w:ascii="TH SarabunPSK" w:hAnsi="TH SarabunPSK" w:cs="TH SarabunPSK"/>
          <w:b/>
          <w:sz w:val="32"/>
          <w:szCs w:val="32"/>
        </w:rPr>
        <w:t>International Workshop on Rural Microfinance in Asia</w:t>
      </w:r>
    </w:p>
    <w:p w:rsidR="005D5AC8" w:rsidRDefault="00295F0B" w:rsidP="00295F0B">
      <w:pPr>
        <w:jc w:val="center"/>
        <w:rPr>
          <w:rFonts w:ascii="TH SarabunPSK" w:hAnsi="TH SarabunPSK" w:cs="TH SarabunPSK"/>
          <w:sz w:val="32"/>
          <w:szCs w:val="32"/>
        </w:rPr>
      </w:pPr>
      <w:r w:rsidRPr="00295F0B">
        <w:rPr>
          <w:rFonts w:ascii="TH SarabunPSK" w:hAnsi="TH SarabunPSK" w:cs="TH SarabunPSK"/>
          <w:sz w:val="32"/>
          <w:szCs w:val="32"/>
        </w:rPr>
        <w:t>A summary</w:t>
      </w:r>
      <w:r>
        <w:rPr>
          <w:rFonts w:ascii="TH SarabunPSK" w:hAnsi="TH SarabunPSK" w:cs="TH SarabunPSK"/>
          <w:sz w:val="32"/>
          <w:szCs w:val="32"/>
        </w:rPr>
        <w:t xml:space="preserve"> by Kanittha Tambunlertchai, Ph.D.</w:t>
      </w:r>
    </w:p>
    <w:p w:rsidR="00295F0B" w:rsidRDefault="00295F0B" w:rsidP="00295F0B">
      <w:pPr>
        <w:jc w:val="left"/>
        <w:rPr>
          <w:rFonts w:ascii="TH SarabunPSK" w:hAnsi="TH SarabunPSK" w:cs="TH SarabunPSK"/>
          <w:sz w:val="28"/>
          <w:szCs w:val="28"/>
        </w:rPr>
      </w:pPr>
      <w:r>
        <w:rPr>
          <w:rFonts w:ascii="TH SarabunPSK" w:hAnsi="TH SarabunPSK" w:cs="TH SarabunPSK"/>
          <w:sz w:val="28"/>
          <w:szCs w:val="28"/>
        </w:rPr>
        <w:tab/>
      </w:r>
    </w:p>
    <w:p w:rsidR="00295F0B" w:rsidRDefault="00295F0B" w:rsidP="00812A48">
      <w:pPr>
        <w:rPr>
          <w:rFonts w:ascii="TH SarabunPSK" w:hAnsi="TH SarabunPSK" w:cs="TH SarabunPSK"/>
          <w:sz w:val="28"/>
          <w:szCs w:val="28"/>
        </w:rPr>
      </w:pPr>
      <w:r>
        <w:rPr>
          <w:rFonts w:ascii="TH SarabunPSK" w:hAnsi="TH SarabunPSK" w:cs="TH SarabunPSK"/>
          <w:sz w:val="28"/>
          <w:szCs w:val="28"/>
        </w:rPr>
        <w:tab/>
        <w:t xml:space="preserve">The International Workshop on Rural Microfinance in Asia was held on March 7, 2016 at the Institute of Asian Studies (IAS), Chulalongkorn University. The workshop is jointly organized by the Institute of Asian Studies (IAS), and Grant-in-Aid (Kiban B) of the Center for Southeast Asian Studies (CSEAS), Kyoto University. Researchers working on microfinance and related issues took turns presenting and commenting on each other’s presentation. </w:t>
      </w:r>
      <w:r w:rsidR="00611DEF">
        <w:rPr>
          <w:rFonts w:ascii="TH SarabunPSK" w:hAnsi="TH SarabunPSK" w:cs="TH SarabunPSK"/>
          <w:sz w:val="28"/>
          <w:szCs w:val="28"/>
        </w:rPr>
        <w:t xml:space="preserve">The papers presented include those on microfinance in developing Southeast Asian economics such as </w:t>
      </w:r>
      <w:r w:rsidR="008B0B39">
        <w:rPr>
          <w:rFonts w:ascii="TH SarabunPSK" w:hAnsi="TH SarabunPSK" w:cs="TH SarabunPSK"/>
          <w:sz w:val="28"/>
          <w:szCs w:val="28"/>
        </w:rPr>
        <w:t xml:space="preserve">Cambodia, </w:t>
      </w:r>
      <w:r w:rsidR="00611DEF">
        <w:rPr>
          <w:rFonts w:ascii="TH SarabunPSK" w:hAnsi="TH SarabunPSK" w:cs="TH SarabunPSK"/>
          <w:sz w:val="28"/>
          <w:szCs w:val="28"/>
        </w:rPr>
        <w:t>Laos, Myanmar,</w:t>
      </w:r>
      <w:r w:rsidR="008B0B39">
        <w:rPr>
          <w:rFonts w:ascii="TH SarabunPSK" w:hAnsi="TH SarabunPSK" w:cs="TH SarabunPSK"/>
          <w:sz w:val="28"/>
          <w:szCs w:val="28"/>
        </w:rPr>
        <w:t xml:space="preserve"> </w:t>
      </w:r>
      <w:r w:rsidR="003B4E99">
        <w:rPr>
          <w:rFonts w:ascii="TH SarabunPSK" w:hAnsi="TH SarabunPSK" w:cs="TH SarabunPSK"/>
          <w:sz w:val="28"/>
          <w:szCs w:val="28"/>
        </w:rPr>
        <w:t xml:space="preserve">the Philippines, </w:t>
      </w:r>
      <w:r w:rsidR="008B0B39">
        <w:rPr>
          <w:rFonts w:ascii="TH SarabunPSK" w:hAnsi="TH SarabunPSK" w:cs="TH SarabunPSK"/>
          <w:sz w:val="28"/>
          <w:szCs w:val="28"/>
        </w:rPr>
        <w:t>and</w:t>
      </w:r>
      <w:r w:rsidR="00611DEF">
        <w:rPr>
          <w:rFonts w:ascii="TH SarabunPSK" w:hAnsi="TH SarabunPSK" w:cs="TH SarabunPSK"/>
          <w:sz w:val="28"/>
          <w:szCs w:val="28"/>
        </w:rPr>
        <w:t xml:space="preserve"> </w:t>
      </w:r>
      <w:r w:rsidR="008B0B39">
        <w:rPr>
          <w:rFonts w:ascii="TH SarabunPSK" w:hAnsi="TH SarabunPSK" w:cs="TH SarabunPSK"/>
          <w:sz w:val="28"/>
          <w:szCs w:val="28"/>
        </w:rPr>
        <w:t>Thailand</w:t>
      </w:r>
      <w:r w:rsidR="00611DEF">
        <w:rPr>
          <w:rFonts w:ascii="TH SarabunPSK" w:hAnsi="TH SarabunPSK" w:cs="TH SarabunPSK"/>
          <w:sz w:val="28"/>
          <w:szCs w:val="28"/>
        </w:rPr>
        <w:t xml:space="preserve">; as well as from more advanced Asian countries such as </w:t>
      </w:r>
      <w:r w:rsidR="003B4E99">
        <w:rPr>
          <w:rFonts w:ascii="TH SarabunPSK" w:hAnsi="TH SarabunPSK" w:cs="TH SarabunPSK"/>
          <w:sz w:val="28"/>
          <w:szCs w:val="28"/>
        </w:rPr>
        <w:t>Japan</w:t>
      </w:r>
      <w:r w:rsidR="00611DEF">
        <w:rPr>
          <w:rFonts w:ascii="TH SarabunPSK" w:hAnsi="TH SarabunPSK" w:cs="TH SarabunPSK"/>
          <w:sz w:val="28"/>
          <w:szCs w:val="28"/>
        </w:rPr>
        <w:t xml:space="preserve">. An overview of the findings from the Grant-in-Aid (Kiban B) project on microfinance in Asia was presented, and a tool-based paper on data mining and the efficacy of government policy was presented.   </w:t>
      </w:r>
    </w:p>
    <w:p w:rsidR="00BF1D6A" w:rsidRDefault="00BF1D6A" w:rsidP="00BA221B">
      <w:pPr>
        <w:rPr>
          <w:rFonts w:ascii="TH SarabunPSK" w:hAnsi="TH SarabunPSK" w:cs="TH SarabunPSK"/>
          <w:sz w:val="28"/>
          <w:szCs w:val="28"/>
          <w:lang w:bidi="th-TH"/>
        </w:rPr>
      </w:pPr>
    </w:p>
    <w:p w:rsidR="00137ABF" w:rsidRDefault="00812A48" w:rsidP="00BA221B">
      <w:pPr>
        <w:rPr>
          <w:rFonts w:ascii="TH SarabunPSK" w:hAnsi="TH SarabunPSK" w:cs="TH SarabunPSK"/>
          <w:sz w:val="28"/>
          <w:szCs w:val="28"/>
          <w:lang w:val="en-GB" w:bidi="th-TH"/>
        </w:rPr>
      </w:pPr>
      <w:r>
        <w:rPr>
          <w:rFonts w:ascii="TH SarabunPSK" w:hAnsi="TH SarabunPSK" w:cs="TH SarabunPSK" w:hint="cs"/>
          <w:sz w:val="28"/>
          <w:szCs w:val="28"/>
          <w:cs/>
          <w:lang w:val="en-GB" w:bidi="th-TH"/>
        </w:rPr>
        <w:tab/>
      </w:r>
      <w:r>
        <w:rPr>
          <w:rFonts w:ascii="TH SarabunPSK" w:hAnsi="TH SarabunPSK" w:cs="TH SarabunPSK"/>
          <w:sz w:val="28"/>
          <w:szCs w:val="28"/>
          <w:lang w:val="en-GB" w:bidi="th-TH"/>
        </w:rPr>
        <w:t xml:space="preserve">From the papers presented, it can be seen that microfinance is an important part of the financial world in developing Asian economies and is growing rapidly in the least developed economies of Southeast Asia where there is still high demand for small loans. </w:t>
      </w:r>
      <w:r w:rsidR="00137ABF">
        <w:rPr>
          <w:rFonts w:ascii="TH SarabunPSK" w:hAnsi="TH SarabunPSK" w:cs="TH SarabunPSK"/>
          <w:sz w:val="28"/>
          <w:szCs w:val="28"/>
          <w:lang w:val="en-GB" w:bidi="th-TH"/>
        </w:rPr>
        <w:t>Furthermore, the rise of information technology has generated a lot of information</w:t>
      </w:r>
      <w:r w:rsidR="00DA01BE">
        <w:rPr>
          <w:rFonts w:ascii="TH SarabunPSK" w:hAnsi="TH SarabunPSK" w:cs="TH SarabunPSK"/>
          <w:sz w:val="28"/>
          <w:szCs w:val="28"/>
          <w:lang w:val="en-GB" w:bidi="th-TH"/>
        </w:rPr>
        <w:t xml:space="preserve"> and yielded tools</w:t>
      </w:r>
      <w:r w:rsidR="00137ABF">
        <w:rPr>
          <w:rFonts w:ascii="TH SarabunPSK" w:hAnsi="TH SarabunPSK" w:cs="TH SarabunPSK"/>
          <w:sz w:val="28"/>
          <w:szCs w:val="28"/>
          <w:lang w:val="en-GB" w:bidi="th-TH"/>
        </w:rPr>
        <w:t xml:space="preserve"> which can be useful for </w:t>
      </w:r>
      <w:r w:rsidR="00E5552A">
        <w:rPr>
          <w:rFonts w:ascii="TH SarabunPSK" w:hAnsi="TH SarabunPSK" w:cs="TH SarabunPSK"/>
          <w:sz w:val="28"/>
          <w:szCs w:val="28"/>
          <w:lang w:val="en-GB" w:bidi="th-TH"/>
        </w:rPr>
        <w:t xml:space="preserve">analysing situations, and for </w:t>
      </w:r>
      <w:r w:rsidR="00137ABF">
        <w:rPr>
          <w:rFonts w:ascii="TH SarabunPSK" w:hAnsi="TH SarabunPSK" w:cs="TH SarabunPSK"/>
          <w:sz w:val="28"/>
          <w:szCs w:val="28"/>
          <w:lang w:val="en-GB" w:bidi="th-TH"/>
        </w:rPr>
        <w:t xml:space="preserve">tailoring government policies towards their intended targets. </w:t>
      </w:r>
    </w:p>
    <w:p w:rsidR="00BF1D6A" w:rsidRDefault="00BF1D6A" w:rsidP="00137ABF">
      <w:pPr>
        <w:ind w:firstLine="720"/>
        <w:rPr>
          <w:rFonts w:ascii="TH SarabunPSK" w:hAnsi="TH SarabunPSK" w:cs="TH SarabunPSK"/>
          <w:sz w:val="28"/>
          <w:szCs w:val="28"/>
          <w:lang w:val="en-GB" w:bidi="th-TH"/>
        </w:rPr>
      </w:pPr>
    </w:p>
    <w:p w:rsidR="0052587F" w:rsidRDefault="00812A48" w:rsidP="00137ABF">
      <w:pPr>
        <w:ind w:firstLine="720"/>
        <w:rPr>
          <w:rFonts w:ascii="TH SarabunPSK" w:hAnsi="TH SarabunPSK" w:cs="TH SarabunPSK"/>
          <w:sz w:val="28"/>
          <w:szCs w:val="28"/>
          <w:lang w:val="en-GB" w:bidi="th-TH"/>
        </w:rPr>
      </w:pPr>
      <w:r>
        <w:rPr>
          <w:rFonts w:ascii="TH SarabunPSK" w:hAnsi="TH SarabunPSK" w:cs="TH SarabunPSK"/>
          <w:sz w:val="28"/>
          <w:szCs w:val="28"/>
          <w:lang w:val="en-GB" w:bidi="th-TH"/>
        </w:rPr>
        <w:t xml:space="preserve">In terms of rural credit unions, </w:t>
      </w:r>
      <w:r w:rsidR="00BA221B">
        <w:rPr>
          <w:rFonts w:ascii="TH SarabunPSK" w:hAnsi="TH SarabunPSK" w:cs="TH SarabunPSK"/>
          <w:sz w:val="28"/>
          <w:szCs w:val="28"/>
          <w:lang w:val="en-GB" w:bidi="th-TH"/>
        </w:rPr>
        <w:t xml:space="preserve">the experience of credit unions in Laos is compared and contrasted with the experience of rural credit union development in Japan and Thailand. In Japan, </w:t>
      </w:r>
      <w:r w:rsidR="00BC1110">
        <w:rPr>
          <w:rFonts w:ascii="TH SarabunPSK" w:hAnsi="TH SarabunPSK" w:cs="TH SarabunPSK"/>
          <w:sz w:val="28"/>
          <w:szCs w:val="28"/>
          <w:lang w:val="en-GB" w:bidi="th-TH"/>
        </w:rPr>
        <w:t xml:space="preserve">in the initial stages, </w:t>
      </w:r>
      <w:r w:rsidR="00BA221B">
        <w:rPr>
          <w:rFonts w:ascii="TH SarabunPSK" w:hAnsi="TH SarabunPSK" w:cs="TH SarabunPSK"/>
          <w:sz w:val="28"/>
          <w:szCs w:val="28"/>
          <w:lang w:val="en-GB" w:bidi="th-TH"/>
        </w:rPr>
        <w:t xml:space="preserve">credit unions were </w:t>
      </w:r>
      <w:r w:rsidR="00BC1110">
        <w:rPr>
          <w:rFonts w:ascii="TH SarabunPSK" w:hAnsi="TH SarabunPSK" w:cs="TH SarabunPSK"/>
          <w:sz w:val="28"/>
          <w:szCs w:val="28"/>
          <w:lang w:val="en-GB" w:bidi="th-TH"/>
        </w:rPr>
        <w:t>modelled on the German cooperative model and became</w:t>
      </w:r>
      <w:r w:rsidR="009D1073">
        <w:rPr>
          <w:rFonts w:ascii="TH SarabunPSK" w:hAnsi="TH SarabunPSK" w:cs="TH SarabunPSK"/>
          <w:sz w:val="28"/>
          <w:szCs w:val="28"/>
          <w:lang w:val="en-GB" w:bidi="th-TH"/>
        </w:rPr>
        <w:t xml:space="preserve"> widespread</w:t>
      </w:r>
      <w:r w:rsidR="00BC1110">
        <w:rPr>
          <w:rFonts w:ascii="TH SarabunPSK" w:hAnsi="TH SarabunPSK" w:cs="TH SarabunPSK"/>
          <w:sz w:val="28"/>
          <w:szCs w:val="28"/>
          <w:lang w:val="en-GB" w:bidi="th-TH"/>
        </w:rPr>
        <w:t xml:space="preserve">. The credit unions served as a financial intermediary between cash-surplus and cash-deficit households within a village community. As they grow, they link vertically with larger financial institutions by depositing their surplus cash with such financial institutions. In Thailand, on the other hand, many forms of rural credit exist propelled by government policies through specialized financial institutions, technical and financial assistance, as well as by local communities in the form of savings groups. </w:t>
      </w:r>
    </w:p>
    <w:p w:rsidR="00BF1D6A" w:rsidRDefault="00BF1D6A" w:rsidP="0052587F">
      <w:pPr>
        <w:ind w:firstLine="720"/>
        <w:rPr>
          <w:rFonts w:ascii="TH SarabunPSK" w:hAnsi="TH SarabunPSK" w:cs="TH SarabunPSK"/>
          <w:sz w:val="28"/>
          <w:szCs w:val="28"/>
          <w:lang w:val="en-GB" w:bidi="th-TH"/>
        </w:rPr>
      </w:pPr>
    </w:p>
    <w:p w:rsidR="0052587F" w:rsidRDefault="00BC1110" w:rsidP="0052587F">
      <w:pPr>
        <w:ind w:firstLine="720"/>
        <w:rPr>
          <w:rFonts w:ascii="TH SarabunPSK" w:hAnsi="TH SarabunPSK" w:cs="TH SarabunPSK"/>
          <w:sz w:val="28"/>
          <w:szCs w:val="28"/>
          <w:lang w:val="en-GB" w:bidi="th-TH"/>
        </w:rPr>
      </w:pPr>
      <w:r>
        <w:rPr>
          <w:rFonts w:ascii="TH SarabunPSK" w:hAnsi="TH SarabunPSK" w:cs="TH SarabunPSK"/>
          <w:sz w:val="28"/>
          <w:szCs w:val="28"/>
          <w:lang w:val="en-GB" w:bidi="th-TH"/>
        </w:rPr>
        <w:t>In Laos, development of rural credit unions begin</w:t>
      </w:r>
      <w:r w:rsidR="00936A34">
        <w:rPr>
          <w:rFonts w:ascii="TH SarabunPSK" w:hAnsi="TH SarabunPSK" w:cs="TH SarabunPSK"/>
          <w:sz w:val="28"/>
          <w:szCs w:val="28"/>
          <w:lang w:val="en-GB" w:bidi="th-TH"/>
        </w:rPr>
        <w:t>s</w:t>
      </w:r>
      <w:r>
        <w:rPr>
          <w:rFonts w:ascii="TH SarabunPSK" w:hAnsi="TH SarabunPSK" w:cs="TH SarabunPSK"/>
          <w:sz w:val="28"/>
          <w:szCs w:val="28"/>
          <w:lang w:val="en-GB" w:bidi="th-TH"/>
        </w:rPr>
        <w:t xml:space="preserve"> from development projects from overseas aid such as from the Foundation for Integrated Agriculture and Envi</w:t>
      </w:r>
      <w:r w:rsidR="00936A34">
        <w:rPr>
          <w:rFonts w:ascii="TH SarabunPSK" w:hAnsi="TH SarabunPSK" w:cs="TH SarabunPSK"/>
          <w:sz w:val="28"/>
          <w:szCs w:val="28"/>
          <w:lang w:val="en-GB" w:bidi="th-TH"/>
        </w:rPr>
        <w:t xml:space="preserve">ronmental Management (FIAM) which provide seed funding. Such credit unions usually work with local organizations in vetting loans. There also exist many credit unions which are locally established with no seed money from outside. </w:t>
      </w:r>
      <w:r w:rsidR="0052587F">
        <w:rPr>
          <w:rFonts w:ascii="TH SarabunPSK" w:hAnsi="TH SarabunPSK" w:cs="TH SarabunPSK"/>
          <w:sz w:val="28"/>
          <w:szCs w:val="28"/>
          <w:lang w:val="en-GB" w:bidi="th-TH"/>
        </w:rPr>
        <w:t xml:space="preserve">Microfinance in Laos is also provided by small banks, which are privately owned. In another study of Savings and Credit Unions (SCU) in the vicinity of Vientiane, Laos, it is found that savings of SCUs increase with time but participation in SCUs remain fairly constant, suggesting that membership base does not grow over time. Other findings include the importance of location and economic activities in determining SCU activities. </w:t>
      </w:r>
      <w:r w:rsidR="00FA5842">
        <w:rPr>
          <w:rFonts w:ascii="TH SarabunPSK" w:hAnsi="TH SarabunPSK" w:cs="TH SarabunPSK"/>
          <w:sz w:val="28"/>
          <w:szCs w:val="28"/>
          <w:lang w:val="en-GB" w:bidi="th-TH"/>
        </w:rPr>
        <w:t xml:space="preserve">For example, </w:t>
      </w:r>
      <w:r w:rsidR="0052587F">
        <w:rPr>
          <w:rFonts w:ascii="TH SarabunPSK" w:hAnsi="TH SarabunPSK" w:cs="TH SarabunPSK"/>
          <w:sz w:val="28"/>
          <w:szCs w:val="28"/>
          <w:lang w:val="en-GB" w:bidi="th-TH"/>
        </w:rPr>
        <w:t xml:space="preserve">SCUs are active in areas with low financial access. In areas where handicrafts are important economic activities, there is less demand for loans. </w:t>
      </w:r>
    </w:p>
    <w:p w:rsidR="00BF1D6A" w:rsidRDefault="00BF1D6A" w:rsidP="0052587F">
      <w:pPr>
        <w:ind w:firstLine="720"/>
        <w:rPr>
          <w:rFonts w:ascii="TH SarabunPSK" w:hAnsi="TH SarabunPSK" w:cs="TH SarabunPSK"/>
          <w:sz w:val="28"/>
          <w:szCs w:val="28"/>
          <w:lang w:val="en-GB" w:bidi="th-TH"/>
        </w:rPr>
      </w:pPr>
    </w:p>
    <w:p w:rsidR="00760ED5" w:rsidRDefault="00760ED5" w:rsidP="0052587F">
      <w:pPr>
        <w:ind w:firstLine="720"/>
        <w:rPr>
          <w:rFonts w:ascii="TH SarabunPSK" w:hAnsi="TH SarabunPSK" w:cs="TH SarabunPSK"/>
          <w:sz w:val="28"/>
          <w:szCs w:val="28"/>
          <w:lang w:val="en-GB" w:bidi="th-TH"/>
        </w:rPr>
      </w:pPr>
      <w:r>
        <w:rPr>
          <w:rFonts w:ascii="TH SarabunPSK" w:hAnsi="TH SarabunPSK" w:cs="TH SarabunPSK"/>
          <w:sz w:val="28"/>
          <w:szCs w:val="28"/>
          <w:lang w:val="en-GB" w:bidi="th-TH"/>
        </w:rPr>
        <w:t xml:space="preserve">In Thailand, a collation of socio-economic survey data over the years has been used to present a picture of financial inclusion in the country. In terms of credit, data shows that a variety of institutions exist that provide credit in the country, ranging from formal financial institutions such as commercial banks, state-owned specialized financial institutions such as the Bank for Agriculture and Agricultural </w:t>
      </w:r>
      <w:r>
        <w:rPr>
          <w:rFonts w:ascii="TH SarabunPSK" w:hAnsi="TH SarabunPSK" w:cs="TH SarabunPSK"/>
          <w:sz w:val="28"/>
          <w:szCs w:val="28"/>
          <w:lang w:val="en-GB" w:bidi="th-TH"/>
        </w:rPr>
        <w:lastRenderedPageBreak/>
        <w:t xml:space="preserve">Cooperatives (BAAC), private finance companies such as AEON and Easy Buy, to semi-formal institutions such as cooperatives and the government’s Village Fund scheme, to informal moneylenders. </w:t>
      </w:r>
      <w:r w:rsidR="00EC5466">
        <w:rPr>
          <w:rFonts w:ascii="TH SarabunPSK" w:hAnsi="TH SarabunPSK" w:cs="TH SarabunPSK"/>
          <w:sz w:val="28"/>
          <w:szCs w:val="28"/>
          <w:lang w:val="en-GB" w:bidi="th-TH"/>
        </w:rPr>
        <w:t xml:space="preserve">Interest rates charged also vary widely from 6 percent per year to as high as 5 percent per month in the case of some informal loans. Data also shows that </w:t>
      </w:r>
      <w:r>
        <w:rPr>
          <w:rFonts w:ascii="TH SarabunPSK" w:hAnsi="TH SarabunPSK" w:cs="TH SarabunPSK"/>
          <w:sz w:val="28"/>
          <w:szCs w:val="28"/>
          <w:lang w:val="en-GB" w:bidi="th-TH"/>
        </w:rPr>
        <w:t>the share of households in debt is highest i</w:t>
      </w:r>
      <w:r w:rsidR="00EC5466">
        <w:rPr>
          <w:rFonts w:ascii="TH SarabunPSK" w:hAnsi="TH SarabunPSK" w:cs="TH SarabunPSK"/>
          <w:sz w:val="28"/>
          <w:szCs w:val="28"/>
          <w:lang w:val="en-GB" w:bidi="th-TH"/>
        </w:rPr>
        <w:t>n the N</w:t>
      </w:r>
      <w:r>
        <w:rPr>
          <w:rFonts w:ascii="TH SarabunPSK" w:hAnsi="TH SarabunPSK" w:cs="TH SarabunPSK"/>
          <w:sz w:val="28"/>
          <w:szCs w:val="28"/>
          <w:lang w:val="en-GB" w:bidi="th-TH"/>
        </w:rPr>
        <w:t xml:space="preserve">ortheast and the </w:t>
      </w:r>
      <w:r w:rsidR="00EC5466">
        <w:rPr>
          <w:rFonts w:ascii="TH SarabunPSK" w:hAnsi="TH SarabunPSK" w:cs="TH SarabunPSK"/>
          <w:sz w:val="28"/>
          <w:szCs w:val="28"/>
          <w:lang w:val="en-GB" w:bidi="th-TH"/>
        </w:rPr>
        <w:t>N</w:t>
      </w:r>
      <w:r>
        <w:rPr>
          <w:rFonts w:ascii="TH SarabunPSK" w:hAnsi="TH SarabunPSK" w:cs="TH SarabunPSK"/>
          <w:sz w:val="28"/>
          <w:szCs w:val="28"/>
          <w:lang w:val="en-GB" w:bidi="th-TH"/>
        </w:rPr>
        <w:t>orth, but is declining over time along with informal sector loans. However,</w:t>
      </w:r>
      <w:r w:rsidR="00EC5466">
        <w:rPr>
          <w:rFonts w:ascii="TH SarabunPSK" w:hAnsi="TH SarabunPSK" w:cs="TH SarabunPSK"/>
          <w:sz w:val="28"/>
          <w:szCs w:val="28"/>
          <w:lang w:val="en-GB" w:bidi="th-TH"/>
        </w:rPr>
        <w:t xml:space="preserve"> the people in Bangkok and the S</w:t>
      </w:r>
      <w:r>
        <w:rPr>
          <w:rFonts w:ascii="TH SarabunPSK" w:hAnsi="TH SarabunPSK" w:cs="TH SarabunPSK"/>
          <w:sz w:val="28"/>
          <w:szCs w:val="28"/>
          <w:lang w:val="en-GB" w:bidi="th-TH"/>
        </w:rPr>
        <w:t xml:space="preserve">outh report the most difficulties in obtaining loans. The same goes for unskilled workers. </w:t>
      </w:r>
      <w:r w:rsidR="00402060">
        <w:rPr>
          <w:rFonts w:ascii="TH SarabunPSK" w:hAnsi="TH SarabunPSK" w:cs="TH SarabunPSK"/>
          <w:sz w:val="28"/>
          <w:szCs w:val="28"/>
          <w:lang w:val="en-GB" w:bidi="th-TH"/>
        </w:rPr>
        <w:t xml:space="preserve">As such, the credit market that needs to be further developed in the country is that tailored to those in the working class in urban areas. Agricultural workers in rural areas are already covered via various government and self-initiated schemes. </w:t>
      </w:r>
    </w:p>
    <w:p w:rsidR="00BF1D6A" w:rsidRDefault="00BF1D6A" w:rsidP="0052587F">
      <w:pPr>
        <w:ind w:firstLine="720"/>
        <w:rPr>
          <w:rFonts w:ascii="TH SarabunPSK" w:hAnsi="TH SarabunPSK" w:cs="TH SarabunPSK"/>
          <w:sz w:val="28"/>
          <w:szCs w:val="28"/>
          <w:lang w:val="en-GB" w:bidi="th-TH"/>
        </w:rPr>
      </w:pPr>
    </w:p>
    <w:p w:rsidR="004F53EE" w:rsidRDefault="00AE1960" w:rsidP="0052587F">
      <w:pPr>
        <w:ind w:firstLine="720"/>
        <w:rPr>
          <w:rFonts w:ascii="TH SarabunPSK" w:hAnsi="TH SarabunPSK" w:cs="TH SarabunPSK"/>
          <w:sz w:val="28"/>
          <w:szCs w:val="28"/>
          <w:lang w:bidi="th-TH"/>
        </w:rPr>
      </w:pPr>
      <w:r>
        <w:rPr>
          <w:rFonts w:ascii="TH SarabunPSK" w:hAnsi="TH SarabunPSK" w:cs="TH SarabunPSK"/>
          <w:sz w:val="28"/>
          <w:szCs w:val="28"/>
          <w:lang w:val="en-GB" w:bidi="th-TH"/>
        </w:rPr>
        <w:t xml:space="preserve">In Myanmar, formal financial access in the non-agricultural informal sector is studied. Myanmar has a relatively low level of financial inclusion compared to other countries in the region, with 30 percent formally included, 31 percent informally included, and another 39 percent of the population wholly excluded from financial services. The study seeks to understand the factors that </w:t>
      </w:r>
      <w:r w:rsidRPr="00AE1960">
        <w:rPr>
          <w:rFonts w:ascii="TH SarabunPSK" w:hAnsi="TH SarabunPSK" w:cs="TH SarabunPSK"/>
          <w:sz w:val="28"/>
          <w:szCs w:val="28"/>
          <w:lang w:bidi="th-TH"/>
        </w:rPr>
        <w:t>determine the uptake of saving and credit product in workers in the informal sector</w:t>
      </w:r>
      <w:r>
        <w:rPr>
          <w:rFonts w:ascii="TH SarabunPSK" w:hAnsi="TH SarabunPSK" w:cs="TH SarabunPSK"/>
          <w:sz w:val="28"/>
          <w:szCs w:val="28"/>
          <w:lang w:bidi="th-TH"/>
        </w:rPr>
        <w:t xml:space="preserve"> in the country. Preliminary results indicate that </w:t>
      </w:r>
      <w:r w:rsidR="004F53EE">
        <w:rPr>
          <w:rFonts w:ascii="TH SarabunPSK" w:hAnsi="TH SarabunPSK" w:cs="TH SarabunPSK"/>
          <w:sz w:val="28"/>
          <w:szCs w:val="28"/>
          <w:lang w:bidi="th-TH"/>
        </w:rPr>
        <w:t xml:space="preserve">formal service uptake in the non-agricultural informal sector is mostly determined by whether or not the individual lives in households which receive remittances from migrant workers. Socio-economic characteristics also matter. Individuals who are female, older in age, have their own income, are highly educated, and live in urban areas are more likely to use formal savings products. Individuals who are married, are female, and live close to public transportation are also more likely to use formal credit products. However, those with regular income and those who live in urban areas are less likely to have formal credit products. </w:t>
      </w:r>
    </w:p>
    <w:p w:rsidR="00BF1D6A" w:rsidRDefault="00BF1D6A" w:rsidP="0052587F">
      <w:pPr>
        <w:ind w:firstLine="720"/>
        <w:rPr>
          <w:rFonts w:ascii="TH SarabunPSK" w:hAnsi="TH SarabunPSK" w:cs="TH SarabunPSK"/>
          <w:sz w:val="28"/>
          <w:szCs w:val="28"/>
          <w:lang w:bidi="th-TH"/>
        </w:rPr>
      </w:pPr>
    </w:p>
    <w:p w:rsidR="00CC3C19" w:rsidRDefault="004F53EE" w:rsidP="0052587F">
      <w:pPr>
        <w:ind w:firstLine="720"/>
        <w:rPr>
          <w:rFonts w:ascii="TH SarabunPSK" w:hAnsi="TH SarabunPSK" w:cs="TH SarabunPSK"/>
          <w:sz w:val="28"/>
          <w:szCs w:val="28"/>
          <w:lang w:bidi="th-TH"/>
        </w:rPr>
      </w:pPr>
      <w:r>
        <w:rPr>
          <w:rFonts w:ascii="TH SarabunPSK" w:hAnsi="TH SarabunPSK" w:cs="TH SarabunPSK"/>
          <w:sz w:val="28"/>
          <w:szCs w:val="28"/>
          <w:lang w:bidi="th-TH"/>
        </w:rPr>
        <w:t xml:space="preserve">In </w:t>
      </w:r>
      <w:r w:rsidR="00BC3579">
        <w:rPr>
          <w:rFonts w:ascii="TH SarabunPSK" w:hAnsi="TH SarabunPSK" w:cs="TH SarabunPSK"/>
          <w:sz w:val="28"/>
          <w:szCs w:val="28"/>
          <w:lang w:bidi="th-TH"/>
        </w:rPr>
        <w:t>Cambodia, microfinance and rural cre</w:t>
      </w:r>
      <w:r w:rsidR="00CC3C19">
        <w:rPr>
          <w:rFonts w:ascii="TH SarabunPSK" w:hAnsi="TH SarabunPSK" w:cs="TH SarabunPSK"/>
          <w:sz w:val="28"/>
          <w:szCs w:val="28"/>
          <w:lang w:bidi="th-TH"/>
        </w:rPr>
        <w:t>dit are studied. It is found that microfinance is growing rapidly in the country, fueled by</w:t>
      </w:r>
      <w:r w:rsidR="00742FEE">
        <w:rPr>
          <w:rFonts w:ascii="TH SarabunPSK" w:hAnsi="TH SarabunPSK" w:cs="TH SarabunPSK"/>
          <w:sz w:val="28"/>
          <w:szCs w:val="28"/>
          <w:lang w:bidi="th-TH"/>
        </w:rPr>
        <w:t xml:space="preserve"> a booming economy and</w:t>
      </w:r>
      <w:r w:rsidR="00CC3C19">
        <w:rPr>
          <w:rFonts w:ascii="TH SarabunPSK" w:hAnsi="TH SarabunPSK" w:cs="TH SarabunPSK"/>
          <w:sz w:val="28"/>
          <w:szCs w:val="28"/>
          <w:lang w:bidi="th-TH"/>
        </w:rPr>
        <w:t xml:space="preserve"> foreign interest in extending microcredit. This means that microfinance in the country is provided mostly by private sectors, especially financial institutions from overseas which have obtained licenses to operate locally. </w:t>
      </w:r>
      <w:r w:rsidR="000D40EE">
        <w:rPr>
          <w:rFonts w:ascii="TH SarabunPSK" w:hAnsi="TH SarabunPSK" w:cs="TH SarabunPSK"/>
          <w:sz w:val="28"/>
          <w:szCs w:val="28"/>
          <w:lang w:bidi="th-TH"/>
        </w:rPr>
        <w:t xml:space="preserve">The private nature of microfinance institutions in the country makes the Cambodian microfinance experience different from many other countries in developing Southeast Asia, which have microfinance developing from government initiatives, non-governmental organization involvement, and from the local communities themselves. </w:t>
      </w:r>
    </w:p>
    <w:p w:rsidR="00BF1D6A" w:rsidRDefault="00BF1D6A" w:rsidP="0052587F">
      <w:pPr>
        <w:ind w:firstLine="720"/>
        <w:rPr>
          <w:rFonts w:ascii="TH SarabunPSK" w:hAnsi="TH SarabunPSK" w:cs="TH SarabunPSK"/>
          <w:sz w:val="28"/>
          <w:szCs w:val="28"/>
          <w:lang w:bidi="th-TH"/>
        </w:rPr>
      </w:pPr>
    </w:p>
    <w:p w:rsidR="000B4721" w:rsidRDefault="00DC5775" w:rsidP="0052587F">
      <w:pPr>
        <w:ind w:firstLine="720"/>
        <w:rPr>
          <w:rFonts w:ascii="TH SarabunPSK" w:hAnsi="TH SarabunPSK" w:cs="TH SarabunPSK"/>
          <w:sz w:val="28"/>
          <w:szCs w:val="28"/>
          <w:lang w:bidi="th-TH"/>
        </w:rPr>
      </w:pPr>
      <w:r>
        <w:rPr>
          <w:rFonts w:ascii="TH SarabunPSK" w:hAnsi="TH SarabunPSK" w:cs="TH SarabunPSK"/>
          <w:sz w:val="28"/>
          <w:szCs w:val="28"/>
          <w:lang w:bidi="th-TH"/>
        </w:rPr>
        <w:t>In the Philippines, a study on the conditions and strategies for the successful operation of credit unions is undertaken in Bohol. The study uses water management institutions as a key determinant of the structure of rural communities by</w:t>
      </w:r>
      <w:r w:rsidR="000B4721">
        <w:rPr>
          <w:rFonts w:ascii="TH SarabunPSK" w:hAnsi="TH SarabunPSK" w:cs="TH SarabunPSK"/>
          <w:sz w:val="28"/>
          <w:szCs w:val="28"/>
          <w:lang w:bidi="th-TH"/>
        </w:rPr>
        <w:t xml:space="preserve"> way of introducing volumetric pricing as a replacement for area-based pricing to half of a randomly selected water users group. The idea is that volumetric pricing </w:t>
      </w:r>
      <w:r w:rsidR="008F30F7">
        <w:rPr>
          <w:rFonts w:ascii="TH SarabunPSK" w:hAnsi="TH SarabunPSK" w:cs="TH SarabunPSK"/>
          <w:sz w:val="28"/>
          <w:szCs w:val="28"/>
          <w:lang w:bidi="th-TH"/>
        </w:rPr>
        <w:t>at the group level provides increased returns to collective water management</w:t>
      </w:r>
      <w:r w:rsidR="00DA137A">
        <w:rPr>
          <w:rFonts w:ascii="TH SarabunPSK" w:hAnsi="TH SarabunPSK" w:cs="TH SarabunPSK"/>
          <w:sz w:val="28"/>
          <w:szCs w:val="28"/>
          <w:lang w:bidi="th-TH"/>
        </w:rPr>
        <w:t>, which is conducive to collective action at the community level</w:t>
      </w:r>
      <w:r w:rsidR="008F30F7">
        <w:rPr>
          <w:rFonts w:ascii="TH SarabunPSK" w:hAnsi="TH SarabunPSK" w:cs="TH SarabunPSK"/>
          <w:sz w:val="28"/>
          <w:szCs w:val="28"/>
          <w:lang w:bidi="th-TH"/>
        </w:rPr>
        <w:t>. T</w:t>
      </w:r>
      <w:r w:rsidR="00F103BB">
        <w:rPr>
          <w:rFonts w:ascii="TH SarabunPSK" w:hAnsi="TH SarabunPSK" w:cs="TH SarabunPSK"/>
          <w:sz w:val="28"/>
          <w:szCs w:val="28"/>
          <w:lang w:bidi="th-TH"/>
        </w:rPr>
        <w:t xml:space="preserve">he </w:t>
      </w:r>
      <w:r w:rsidR="00DA137A">
        <w:rPr>
          <w:rFonts w:ascii="TH SarabunPSK" w:hAnsi="TH SarabunPSK" w:cs="TH SarabunPSK"/>
          <w:sz w:val="28"/>
          <w:szCs w:val="28"/>
          <w:lang w:bidi="th-TH"/>
        </w:rPr>
        <w:t xml:space="preserve">hypothesis is that </w:t>
      </w:r>
      <w:r w:rsidR="00F103BB">
        <w:rPr>
          <w:rFonts w:ascii="TH SarabunPSK" w:hAnsi="TH SarabunPSK" w:cs="TH SarabunPSK"/>
          <w:sz w:val="28"/>
          <w:szCs w:val="28"/>
          <w:lang w:bidi="th-TH"/>
        </w:rPr>
        <w:t xml:space="preserve">economic incentives </w:t>
      </w:r>
      <w:r w:rsidR="00DA137A">
        <w:rPr>
          <w:rFonts w:ascii="TH SarabunPSK" w:hAnsi="TH SarabunPSK" w:cs="TH SarabunPSK"/>
          <w:sz w:val="28"/>
          <w:szCs w:val="28"/>
          <w:lang w:bidi="th-TH"/>
        </w:rPr>
        <w:t>would work</w:t>
      </w:r>
      <w:r w:rsidR="00F103BB">
        <w:rPr>
          <w:rFonts w:ascii="TH SarabunPSK" w:hAnsi="TH SarabunPSK" w:cs="TH SarabunPSK"/>
          <w:sz w:val="28"/>
          <w:szCs w:val="28"/>
          <w:lang w:bidi="th-TH"/>
        </w:rPr>
        <w:t xml:space="preserve"> as a means for garnering collective action, building social norms</w:t>
      </w:r>
      <w:r w:rsidR="0005560E">
        <w:rPr>
          <w:rFonts w:ascii="TH SarabunPSK" w:hAnsi="TH SarabunPSK" w:cs="TH SarabunPSK"/>
          <w:sz w:val="28"/>
          <w:szCs w:val="28"/>
          <w:lang w:bidi="th-TH"/>
        </w:rPr>
        <w:t xml:space="preserve"> that</w:t>
      </w:r>
      <w:r w:rsidR="00F103BB">
        <w:rPr>
          <w:rFonts w:ascii="TH SarabunPSK" w:hAnsi="TH SarabunPSK" w:cs="TH SarabunPSK"/>
          <w:sz w:val="28"/>
          <w:szCs w:val="28"/>
          <w:lang w:bidi="th-TH"/>
        </w:rPr>
        <w:t xml:space="preserve"> could eventually affect credit service performance.</w:t>
      </w:r>
      <w:r w:rsidR="00DA137A">
        <w:rPr>
          <w:rFonts w:ascii="TH SarabunPSK" w:hAnsi="TH SarabunPSK" w:cs="TH SarabunPSK"/>
          <w:sz w:val="28"/>
          <w:szCs w:val="28"/>
          <w:lang w:bidi="th-TH"/>
        </w:rPr>
        <w:t xml:space="preserve"> However, the study finds that cooperative credit union failed even in the irrigated area. This could be because of the larger size of the cooperatives, which was larger than the water management areas. When the unit is large, its strength tends to decline. Furthermore, the domain of the cooperative and that of the irrigation management do not match. </w:t>
      </w:r>
      <w:r w:rsidR="00F103BB">
        <w:rPr>
          <w:rFonts w:ascii="TH SarabunPSK" w:hAnsi="TH SarabunPSK" w:cs="TH SarabunPSK"/>
          <w:sz w:val="28"/>
          <w:szCs w:val="28"/>
          <w:lang w:bidi="th-TH"/>
        </w:rPr>
        <w:t xml:space="preserve"> </w:t>
      </w:r>
    </w:p>
    <w:p w:rsidR="005564B0" w:rsidRPr="005564B0" w:rsidRDefault="005564B0" w:rsidP="0052587F">
      <w:pPr>
        <w:ind w:firstLine="720"/>
        <w:rPr>
          <w:rFonts w:ascii="TH SarabunPSK" w:hAnsi="TH SarabunPSK" w:cs="TH SarabunPSK"/>
          <w:sz w:val="28"/>
          <w:szCs w:val="28"/>
          <w:cs/>
          <w:lang w:val="en-GB" w:bidi="th-TH"/>
        </w:rPr>
      </w:pPr>
    </w:p>
    <w:p w:rsidR="00001DA6" w:rsidRDefault="00DA137A" w:rsidP="009D0B75">
      <w:pPr>
        <w:ind w:firstLine="720"/>
        <w:rPr>
          <w:rFonts w:ascii="TH SarabunPSK" w:hAnsi="TH SarabunPSK" w:cs="TH SarabunPSK"/>
          <w:sz w:val="28"/>
          <w:szCs w:val="28"/>
          <w:lang w:bidi="th-TH"/>
        </w:rPr>
      </w:pPr>
      <w:r>
        <w:rPr>
          <w:rFonts w:ascii="TH SarabunPSK" w:hAnsi="TH SarabunPSK" w:cs="TH SarabunPSK"/>
          <w:sz w:val="28"/>
          <w:szCs w:val="28"/>
          <w:lang w:bidi="th-TH"/>
        </w:rPr>
        <w:lastRenderedPageBreak/>
        <w:t xml:space="preserve">In summarizing the results of the Grant-in-Aid (Kiban B) project, </w:t>
      </w:r>
      <w:r w:rsidR="00402060">
        <w:rPr>
          <w:rFonts w:ascii="TH SarabunPSK" w:hAnsi="TH SarabunPSK" w:cs="TH SarabunPSK"/>
          <w:sz w:val="28"/>
          <w:szCs w:val="28"/>
          <w:lang w:bidi="th-TH"/>
        </w:rPr>
        <w:t>a brief history of cooperatives, credit unions, and microfinance is presented. The cooperatives movement in Germany in the late 19</w:t>
      </w:r>
      <w:r w:rsidR="00402060" w:rsidRPr="00402060">
        <w:rPr>
          <w:rFonts w:ascii="TH SarabunPSK" w:hAnsi="TH SarabunPSK" w:cs="TH SarabunPSK"/>
          <w:sz w:val="28"/>
          <w:szCs w:val="28"/>
          <w:vertAlign w:val="superscript"/>
          <w:lang w:bidi="th-TH"/>
        </w:rPr>
        <w:t>th</w:t>
      </w:r>
      <w:r w:rsidR="00402060">
        <w:rPr>
          <w:rFonts w:ascii="TH SarabunPSK" w:hAnsi="TH SarabunPSK" w:cs="TH SarabunPSK"/>
          <w:sz w:val="28"/>
          <w:szCs w:val="28"/>
          <w:lang w:bidi="th-TH"/>
        </w:rPr>
        <w:t xml:space="preserve"> century was transplanted to Asia not long afterwards with the model proving successful in Japan, and, to some extent, in Korea. However, the model did not prove suitable to the Southeast Asian and South Asian contexts. </w:t>
      </w:r>
      <w:r w:rsidR="003F3C20">
        <w:rPr>
          <w:rFonts w:ascii="TH SarabunPSK" w:hAnsi="TH SarabunPSK" w:cs="TH SarabunPSK"/>
          <w:sz w:val="28"/>
          <w:szCs w:val="28"/>
          <w:lang w:bidi="th-TH"/>
        </w:rPr>
        <w:t>In the 1980s, mi</w:t>
      </w:r>
      <w:r w:rsidR="00402060">
        <w:rPr>
          <w:rFonts w:ascii="TH SarabunPSK" w:hAnsi="TH SarabunPSK" w:cs="TH SarabunPSK"/>
          <w:sz w:val="28"/>
          <w:szCs w:val="28"/>
          <w:lang w:bidi="th-TH"/>
        </w:rPr>
        <w:t>crofinance emerged as a new type of credit delivery system was created, and proved successful</w:t>
      </w:r>
      <w:r w:rsidR="003F3C20">
        <w:rPr>
          <w:rFonts w:ascii="TH SarabunPSK" w:hAnsi="TH SarabunPSK" w:cs="TH SarabunPSK"/>
          <w:sz w:val="28"/>
          <w:szCs w:val="28"/>
          <w:lang w:bidi="th-TH"/>
        </w:rPr>
        <w:t>.</w:t>
      </w:r>
      <w:r w:rsidR="00402060">
        <w:rPr>
          <w:rFonts w:ascii="TH SarabunPSK" w:hAnsi="TH SarabunPSK" w:cs="TH SarabunPSK"/>
          <w:sz w:val="28"/>
          <w:szCs w:val="28"/>
          <w:lang w:bidi="th-TH"/>
        </w:rPr>
        <w:t xml:space="preserve"> Nonetheless, the new system had higher transactions costs which were initially borne by donor agencies which saw that microfinance </w:t>
      </w:r>
      <w:r w:rsidR="003F3C20">
        <w:rPr>
          <w:rFonts w:ascii="TH SarabunPSK" w:hAnsi="TH SarabunPSK" w:cs="TH SarabunPSK"/>
          <w:sz w:val="28"/>
          <w:szCs w:val="28"/>
          <w:lang w:bidi="th-TH"/>
        </w:rPr>
        <w:t xml:space="preserve">could serve as a tool for alleviating poverty. However, since the late 1990s, donor agencies have started to demand that microfinance institutions become financially independent, leading to interest rate hikes, strict loan repayment practices, and higher pressures on customers. About the same time, there began to be more emphasis on savings mobilization, which marked a return to the cooperative model. Two types of such schemes exist in Asia, one is based at the village level as seen in Laos, Thailand, and Vietnam, the other is women’s groups in India. </w:t>
      </w:r>
      <w:r w:rsidR="00A33195">
        <w:rPr>
          <w:rFonts w:ascii="TH SarabunPSK" w:hAnsi="TH SarabunPSK" w:cs="TH SarabunPSK"/>
          <w:sz w:val="28"/>
          <w:szCs w:val="28"/>
          <w:lang w:bidi="th-TH"/>
        </w:rPr>
        <w:t>Other types of microfinance institutions – those that are commercialized and urban-based – are also observed in Laos and Cambodia.</w:t>
      </w:r>
    </w:p>
    <w:p w:rsidR="009D0B75" w:rsidRDefault="009D0B75" w:rsidP="009D0B75">
      <w:pPr>
        <w:ind w:firstLine="720"/>
        <w:rPr>
          <w:rFonts w:ascii="TH SarabunPSK" w:hAnsi="TH SarabunPSK" w:cs="TH SarabunPSK"/>
          <w:sz w:val="28"/>
          <w:szCs w:val="28"/>
          <w:lang w:bidi="th-TH"/>
        </w:rPr>
      </w:pPr>
      <w:r>
        <w:rPr>
          <w:rFonts w:ascii="TH SarabunPSK" w:hAnsi="TH SarabunPSK" w:cs="TH SarabunPSK"/>
          <w:sz w:val="28"/>
          <w:szCs w:val="28"/>
          <w:lang w:bidi="th-TH"/>
        </w:rPr>
        <w:t xml:space="preserve">To ensure that savings and credit associations are successful, an effective system needs to be established in order to store the excess funds from these associations, and channeling them to associations without sufficient </w:t>
      </w:r>
      <w:r w:rsidR="00001DA6">
        <w:rPr>
          <w:rFonts w:ascii="TH SarabunPSK" w:hAnsi="TH SarabunPSK" w:cs="TH SarabunPSK"/>
          <w:sz w:val="28"/>
          <w:szCs w:val="28"/>
          <w:lang w:bidi="th-TH"/>
        </w:rPr>
        <w:t>funds. This system would allow f</w:t>
      </w:r>
      <w:r>
        <w:rPr>
          <w:rFonts w:ascii="TH SarabunPSK" w:hAnsi="TH SarabunPSK" w:cs="TH SarabunPSK"/>
          <w:sz w:val="28"/>
          <w:szCs w:val="28"/>
          <w:lang w:bidi="th-TH"/>
        </w:rPr>
        <w:t>o</w:t>
      </w:r>
      <w:r w:rsidR="00001DA6">
        <w:rPr>
          <w:rFonts w:ascii="TH SarabunPSK" w:hAnsi="TH SarabunPSK" w:cs="TH SarabunPSK"/>
          <w:sz w:val="28"/>
          <w:szCs w:val="28"/>
          <w:lang w:bidi="th-TH"/>
        </w:rPr>
        <w:t>r</w:t>
      </w:r>
      <w:r>
        <w:rPr>
          <w:rFonts w:ascii="TH SarabunPSK" w:hAnsi="TH SarabunPSK" w:cs="TH SarabunPSK"/>
          <w:sz w:val="28"/>
          <w:szCs w:val="28"/>
          <w:lang w:bidi="th-TH"/>
        </w:rPr>
        <w:t xml:space="preserve"> transferring rural savings to urban area</w:t>
      </w:r>
      <w:r w:rsidR="00001DA6">
        <w:rPr>
          <w:rFonts w:ascii="TH SarabunPSK" w:hAnsi="TH SarabunPSK" w:cs="TH SarabunPSK"/>
          <w:sz w:val="28"/>
          <w:szCs w:val="28"/>
          <w:lang w:bidi="th-TH"/>
        </w:rPr>
        <w:t>s</w:t>
      </w:r>
      <w:r>
        <w:rPr>
          <w:rFonts w:ascii="TH SarabunPSK" w:hAnsi="TH SarabunPSK" w:cs="TH SarabunPSK"/>
          <w:sz w:val="28"/>
          <w:szCs w:val="28"/>
          <w:lang w:bidi="th-TH"/>
        </w:rPr>
        <w:t>, which not only helps in economic development, but also helps pay interest to savers in the rural areas. This system has been done successfully in Japan an</w:t>
      </w:r>
      <w:r w:rsidR="00001DA6">
        <w:rPr>
          <w:rFonts w:ascii="TH SarabunPSK" w:hAnsi="TH SarabunPSK" w:cs="TH SarabunPSK"/>
          <w:sz w:val="28"/>
          <w:szCs w:val="28"/>
          <w:lang w:bidi="th-TH"/>
        </w:rPr>
        <w:t>d Vietnam</w:t>
      </w:r>
      <w:r>
        <w:rPr>
          <w:rFonts w:ascii="TH SarabunPSK" w:hAnsi="TH SarabunPSK" w:cs="TH SarabunPSK"/>
          <w:sz w:val="28"/>
          <w:szCs w:val="28"/>
          <w:lang w:bidi="th-TH"/>
        </w:rPr>
        <w:t xml:space="preserve">. In summary, there exists an array of microfinance institutions in Asia. The merits and demerits of such institutions need to be understood before policymakers can make good policy decisions regarding such institutions. </w:t>
      </w:r>
      <w:r w:rsidR="00DF6C37">
        <w:rPr>
          <w:rFonts w:ascii="TH SarabunPSK" w:hAnsi="TH SarabunPSK" w:cs="TH SarabunPSK"/>
          <w:sz w:val="28"/>
          <w:szCs w:val="28"/>
          <w:lang w:bidi="th-TH"/>
        </w:rPr>
        <w:t xml:space="preserve">Furthermore, systems need to be in place to ensure the institutions work well, which would further ensure the success of microfinance operations. </w:t>
      </w:r>
    </w:p>
    <w:p w:rsidR="00BF1D6A" w:rsidRDefault="00BF1D6A" w:rsidP="00BF1D6A">
      <w:pPr>
        <w:widowControl/>
        <w:spacing w:after="200" w:line="276" w:lineRule="auto"/>
        <w:jc w:val="left"/>
        <w:rPr>
          <w:rFonts w:ascii="TH SarabunPSK" w:hAnsi="TH SarabunPSK" w:cs="TH SarabunPSK"/>
          <w:b/>
          <w:bCs/>
          <w:sz w:val="32"/>
          <w:szCs w:val="32"/>
          <w:lang w:bidi="th-TH"/>
        </w:rPr>
      </w:pPr>
    </w:p>
    <w:p w:rsidR="00BF1D6A" w:rsidRDefault="00BF1D6A" w:rsidP="00BF1D6A">
      <w:pPr>
        <w:widowControl/>
        <w:spacing w:after="200" w:line="276" w:lineRule="auto"/>
        <w:jc w:val="center"/>
        <w:rPr>
          <w:rFonts w:ascii="TH SarabunPSK" w:hAnsi="TH SarabunPSK" w:cs="TH SarabunPSK"/>
          <w:b/>
          <w:bCs/>
          <w:sz w:val="32"/>
          <w:szCs w:val="32"/>
          <w:cs/>
          <w:lang w:bidi="th-TH"/>
        </w:rPr>
        <w:sectPr w:rsidR="00BF1D6A">
          <w:footerReference w:type="default" r:id="rId8"/>
          <w:pgSz w:w="11906" w:h="16838"/>
          <w:pgMar w:top="1440" w:right="1440" w:bottom="1440" w:left="1440" w:header="708" w:footer="708" w:gutter="0"/>
          <w:cols w:space="708"/>
          <w:docGrid w:linePitch="360"/>
        </w:sectPr>
      </w:pPr>
    </w:p>
    <w:p w:rsidR="00BF1D6A" w:rsidRPr="00BD631F" w:rsidRDefault="00BF1D6A" w:rsidP="00BF1D6A">
      <w:pPr>
        <w:widowControl/>
        <w:spacing w:after="200" w:line="276" w:lineRule="auto"/>
        <w:jc w:val="center"/>
        <w:rPr>
          <w:rFonts w:ascii="TH SarabunPSK" w:hAnsi="TH SarabunPSK" w:cs="TH SarabunPSK"/>
          <w:b/>
          <w:bCs/>
          <w:sz w:val="32"/>
          <w:szCs w:val="32"/>
          <w:lang w:bidi="th-TH"/>
        </w:rPr>
      </w:pPr>
      <w:r w:rsidRPr="00BD631F">
        <w:rPr>
          <w:rFonts w:ascii="TH SarabunPSK" w:hAnsi="TH SarabunPSK" w:cs="TH SarabunPSK"/>
          <w:b/>
          <w:bCs/>
          <w:sz w:val="32"/>
          <w:szCs w:val="32"/>
          <w:cs/>
          <w:lang w:bidi="th-TH"/>
        </w:rPr>
        <w:lastRenderedPageBreak/>
        <w:t>การประชุมเชิงปฏิบัติการ เรื่อง ระบบการเงินฐานรากในเขตชนบทในภูมิภาคเอเชีย</w:t>
      </w:r>
    </w:p>
    <w:p w:rsidR="00BF1D6A" w:rsidRPr="00BD631F" w:rsidRDefault="00BF1D6A" w:rsidP="00BF1D6A">
      <w:pPr>
        <w:jc w:val="center"/>
        <w:rPr>
          <w:rFonts w:ascii="TH SarabunPSK" w:hAnsi="TH SarabunPSK" w:cs="TH SarabunPSK"/>
          <w:sz w:val="32"/>
          <w:szCs w:val="32"/>
          <w:lang w:bidi="th-TH"/>
        </w:rPr>
      </w:pPr>
      <w:r w:rsidRPr="00BD631F">
        <w:rPr>
          <w:rFonts w:ascii="TH SarabunPSK" w:hAnsi="TH SarabunPSK" w:cs="TH SarabunPSK"/>
          <w:sz w:val="32"/>
          <w:szCs w:val="32"/>
          <w:cs/>
          <w:lang w:bidi="th-TH"/>
        </w:rPr>
        <w:t>สรุปโดย ดร.ขนิษฐา แต้มบุญเลิศชัย</w:t>
      </w:r>
    </w:p>
    <w:p w:rsidR="00BF1D6A" w:rsidRDefault="00BF1D6A" w:rsidP="00BF1D6A">
      <w:pPr>
        <w:rPr>
          <w:rFonts w:ascii="TH SarabunPSK" w:hAnsi="TH SarabunPSK" w:cs="TH SarabunPSK"/>
          <w:sz w:val="28"/>
          <w:szCs w:val="28"/>
          <w:lang w:bidi="th-TH"/>
        </w:rPr>
      </w:pPr>
    </w:p>
    <w:p w:rsidR="00BF1D6A" w:rsidRDefault="00BF1D6A" w:rsidP="00BF1D6A">
      <w:pPr>
        <w:rPr>
          <w:rFonts w:ascii="TH SarabunPSK" w:hAnsi="TH SarabunPSK" w:cs="TH SarabunPSK"/>
          <w:sz w:val="28"/>
          <w:szCs w:val="28"/>
          <w:cs/>
          <w:lang w:val="en-GB" w:bidi="th-TH"/>
        </w:rPr>
      </w:pPr>
      <w:r>
        <w:rPr>
          <w:rFonts w:ascii="TH SarabunPSK" w:hAnsi="TH SarabunPSK" w:cs="TH SarabunPSK"/>
          <w:sz w:val="28"/>
          <w:szCs w:val="28"/>
        </w:rPr>
        <w:tab/>
      </w:r>
      <w:r>
        <w:rPr>
          <w:rFonts w:ascii="TH SarabunPSK" w:hAnsi="TH SarabunPSK" w:cs="TH SarabunPSK" w:hint="cs"/>
          <w:sz w:val="28"/>
          <w:szCs w:val="28"/>
          <w:cs/>
          <w:lang w:bidi="th-TH"/>
        </w:rPr>
        <w:t xml:space="preserve">การประชุมทางวิชาการด้านการเงินระดับฐานรากในภูมิภาคเอเชียจัดขึ้นเมื่อวันที่ </w:t>
      </w:r>
      <w:r>
        <w:rPr>
          <w:rFonts w:ascii="TH SarabunPSK" w:hAnsi="TH SarabunPSK" w:cs="TH SarabunPSK"/>
          <w:sz w:val="28"/>
          <w:szCs w:val="28"/>
          <w:lang w:val="en-GB" w:bidi="th-TH"/>
        </w:rPr>
        <w:t xml:space="preserve">7 </w:t>
      </w:r>
      <w:r>
        <w:rPr>
          <w:rFonts w:ascii="TH SarabunPSK" w:hAnsi="TH SarabunPSK" w:cs="TH SarabunPSK" w:hint="cs"/>
          <w:sz w:val="28"/>
          <w:szCs w:val="28"/>
          <w:cs/>
          <w:lang w:val="en-GB" w:bidi="th-TH"/>
        </w:rPr>
        <w:t xml:space="preserve">มีนาคม </w:t>
      </w:r>
      <w:r>
        <w:rPr>
          <w:rFonts w:ascii="TH SarabunPSK" w:hAnsi="TH SarabunPSK" w:cs="TH SarabunPSK"/>
          <w:sz w:val="28"/>
          <w:szCs w:val="28"/>
          <w:lang w:val="en-GB" w:bidi="th-TH"/>
        </w:rPr>
        <w:t xml:space="preserve">2559 </w:t>
      </w:r>
      <w:r>
        <w:rPr>
          <w:rFonts w:ascii="TH SarabunPSK" w:hAnsi="TH SarabunPSK" w:cs="TH SarabunPSK" w:hint="cs"/>
          <w:sz w:val="28"/>
          <w:szCs w:val="28"/>
          <w:cs/>
          <w:lang w:val="en-GB" w:bidi="th-TH"/>
        </w:rPr>
        <w:t xml:space="preserve">ณ สถาบันเอเชียศึกษา จุฬาลงกรณ์มหาวิทยาลัย  โดยความร่วมมือระหว่างสถาบันเอเชียศึกษา </w:t>
      </w:r>
      <w:r w:rsidRPr="00295F0B">
        <w:rPr>
          <w:rFonts w:ascii="TH SarabunPSK" w:hAnsi="TH SarabunPSK" w:cs="TH SarabunPSK"/>
          <w:sz w:val="28"/>
          <w:szCs w:val="28"/>
          <w:cs/>
          <w:lang w:val="en-GB" w:bidi="th-TH"/>
        </w:rPr>
        <w:t xml:space="preserve">และ </w:t>
      </w:r>
      <w:r>
        <w:rPr>
          <w:rFonts w:ascii="TH SarabunPSK" w:hAnsi="TH SarabunPSK" w:cs="TH SarabunPSK" w:hint="cs"/>
          <w:sz w:val="28"/>
          <w:szCs w:val="28"/>
          <w:cs/>
          <w:lang w:val="en-GB" w:bidi="th-TH"/>
        </w:rPr>
        <w:t xml:space="preserve">โครงการ </w:t>
      </w:r>
      <w:r>
        <w:rPr>
          <w:rFonts w:ascii="TH SarabunPSK" w:hAnsi="TH SarabunPSK" w:cs="TH SarabunPSK"/>
          <w:sz w:val="28"/>
          <w:szCs w:val="28"/>
          <w:lang w:val="en-GB" w:bidi="th-TH"/>
        </w:rPr>
        <w:t xml:space="preserve">Grant-in-Aid (Kiban B) </w:t>
      </w:r>
      <w:r w:rsidRPr="00295F0B">
        <w:rPr>
          <w:rFonts w:ascii="TH SarabunPSK" w:hAnsi="TH SarabunPSK" w:cs="TH SarabunPSK"/>
          <w:sz w:val="28"/>
          <w:szCs w:val="28"/>
          <w:cs/>
          <w:lang w:bidi="th-TH"/>
        </w:rPr>
        <w:t>ศูนย์อุษาคเนย์</w:t>
      </w:r>
      <w:r>
        <w:rPr>
          <w:rFonts w:ascii="TH SarabunPSK" w:hAnsi="TH SarabunPSK" w:cs="TH SarabunPSK" w:hint="cs"/>
          <w:sz w:val="28"/>
          <w:szCs w:val="28"/>
          <w:cs/>
          <w:lang w:bidi="th-TH"/>
        </w:rPr>
        <w:t>ศึ</w:t>
      </w:r>
      <w:r w:rsidRPr="00295F0B">
        <w:rPr>
          <w:rFonts w:ascii="TH SarabunPSK" w:hAnsi="TH SarabunPSK" w:cs="TH SarabunPSK"/>
          <w:sz w:val="28"/>
          <w:szCs w:val="28"/>
          <w:cs/>
          <w:lang w:bidi="th-TH"/>
        </w:rPr>
        <w:t>กษา</w:t>
      </w:r>
      <w:r>
        <w:rPr>
          <w:rFonts w:ascii="TH SarabunPSK" w:hAnsi="TH SarabunPSK" w:cs="TH SarabunPSK" w:hint="cs"/>
          <w:sz w:val="28"/>
          <w:szCs w:val="28"/>
          <w:cs/>
          <w:lang w:bidi="th-TH"/>
        </w:rPr>
        <w:t xml:space="preserve"> </w:t>
      </w:r>
      <w:r>
        <w:rPr>
          <w:rFonts w:ascii="TH SarabunPSK" w:hAnsi="TH SarabunPSK" w:cs="TH SarabunPSK" w:hint="cs"/>
          <w:sz w:val="28"/>
          <w:szCs w:val="28"/>
          <w:cs/>
          <w:lang w:val="en-GB" w:bidi="th-TH"/>
        </w:rPr>
        <w:t xml:space="preserve">มหาวิทยาลัยเกียวโต </w:t>
      </w:r>
      <w:r>
        <w:rPr>
          <w:rFonts w:ascii="TH SarabunPSK" w:hAnsi="TH SarabunPSK" w:cs="TH SarabunPSK"/>
          <w:sz w:val="28"/>
          <w:szCs w:val="28"/>
          <w:lang w:val="en-GB" w:bidi="th-TH"/>
        </w:rPr>
        <w:t xml:space="preserve"> </w:t>
      </w:r>
      <w:r>
        <w:rPr>
          <w:rFonts w:ascii="TH SarabunPSK" w:hAnsi="TH SarabunPSK" w:cs="TH SarabunPSK" w:hint="cs"/>
          <w:sz w:val="28"/>
          <w:szCs w:val="28"/>
          <w:cs/>
          <w:lang w:val="en-GB" w:bidi="th-TH"/>
        </w:rPr>
        <w:t>ในการประชุมครั้งนี้ นักวิจัยของทั้งสองสถาบันได้ผลัดกันนำเสนองานวิจัยด้านการเงินฐานรากในภูมิภาคเอเชียและงานวิจัยที่เกี่ยวข้อง นอกจากนี้การประชุมยังเปิดโอกาสให้นักวิจัยจากทั้งสองสถาบันได้แสดงความคิดเห็น</w:t>
      </w:r>
      <w:r w:rsidR="00C25CBE">
        <w:rPr>
          <w:rFonts w:ascii="TH SarabunPSK" w:hAnsi="TH SarabunPSK" w:cs="TH SarabunPSK"/>
          <w:sz w:val="28"/>
          <w:szCs w:val="28"/>
          <w:lang w:val="en-GB" w:bidi="th-TH"/>
        </w:rPr>
        <w:t xml:space="preserve"> </w:t>
      </w:r>
      <w:r>
        <w:rPr>
          <w:rFonts w:ascii="TH SarabunPSK" w:hAnsi="TH SarabunPSK" w:cs="TH SarabunPSK" w:hint="cs"/>
          <w:sz w:val="28"/>
          <w:szCs w:val="28"/>
          <w:cs/>
          <w:lang w:val="en-GB" w:bidi="th-TH"/>
        </w:rPr>
        <w:t>และแลกเปลี่ยนความรู้ทางวิชาการในประเด็นด้านการเงินฐานรากและการพัฒนา</w:t>
      </w:r>
      <w:r>
        <w:rPr>
          <w:rFonts w:ascii="TH SarabunPSK" w:hAnsi="TH SarabunPSK" w:cs="TH SarabunPSK"/>
          <w:sz w:val="28"/>
          <w:szCs w:val="28"/>
          <w:lang w:val="en-GB" w:bidi="th-TH"/>
        </w:rPr>
        <w:t xml:space="preserve">  </w:t>
      </w:r>
      <w:r>
        <w:rPr>
          <w:rFonts w:ascii="TH SarabunPSK" w:hAnsi="TH SarabunPSK" w:cs="TH SarabunPSK" w:hint="cs"/>
          <w:sz w:val="28"/>
          <w:szCs w:val="28"/>
          <w:cs/>
          <w:lang w:val="en-GB" w:bidi="th-TH"/>
        </w:rPr>
        <w:t>งานวิจัยที่นำเสนอเกี่ยวข้องกับการเงินฐานรากใน</w:t>
      </w:r>
      <w:r w:rsidR="00344693">
        <w:rPr>
          <w:rFonts w:ascii="TH SarabunPSK" w:hAnsi="TH SarabunPSK" w:cs="TH SarabunPSK" w:hint="cs"/>
          <w:sz w:val="28"/>
          <w:szCs w:val="28"/>
          <w:cs/>
          <w:lang w:val="en-GB" w:bidi="th-TH"/>
        </w:rPr>
        <w:t>หลาย</w:t>
      </w:r>
      <w:r>
        <w:rPr>
          <w:rFonts w:ascii="TH SarabunPSK" w:hAnsi="TH SarabunPSK" w:cs="TH SarabunPSK" w:hint="cs"/>
          <w:sz w:val="28"/>
          <w:szCs w:val="28"/>
          <w:cs/>
          <w:lang w:val="en-GB" w:bidi="th-TH"/>
        </w:rPr>
        <w:t>ประเทศ</w:t>
      </w:r>
      <w:r w:rsidR="00344693">
        <w:rPr>
          <w:rFonts w:ascii="TH SarabunPSK" w:hAnsi="TH SarabunPSK" w:cs="TH SarabunPSK" w:hint="cs"/>
          <w:sz w:val="28"/>
          <w:szCs w:val="28"/>
          <w:cs/>
          <w:lang w:val="en-GB" w:bidi="th-TH"/>
        </w:rPr>
        <w:t xml:space="preserve">ในภูมิภาค เช่น </w:t>
      </w:r>
      <w:r>
        <w:rPr>
          <w:rFonts w:ascii="TH SarabunPSK" w:hAnsi="TH SarabunPSK" w:cs="TH SarabunPSK" w:hint="cs"/>
          <w:sz w:val="28"/>
          <w:szCs w:val="28"/>
          <w:cs/>
          <w:lang w:val="en-GB" w:bidi="th-TH"/>
        </w:rPr>
        <w:t xml:space="preserve">กัมพูชา พม่า ลาว </w:t>
      </w:r>
      <w:r w:rsidR="00C25CBE">
        <w:rPr>
          <w:rFonts w:ascii="TH SarabunPSK" w:hAnsi="TH SarabunPSK" w:cs="TH SarabunPSK" w:hint="cs"/>
          <w:sz w:val="28"/>
          <w:szCs w:val="28"/>
          <w:cs/>
          <w:lang w:val="en-GB" w:bidi="th-TH"/>
        </w:rPr>
        <w:t xml:space="preserve">ไทย และ </w:t>
      </w:r>
      <w:r>
        <w:rPr>
          <w:rFonts w:ascii="TH SarabunPSK" w:hAnsi="TH SarabunPSK" w:cs="TH SarabunPSK" w:hint="cs"/>
          <w:sz w:val="28"/>
          <w:szCs w:val="28"/>
          <w:cs/>
          <w:lang w:val="en-GB" w:bidi="th-TH"/>
        </w:rPr>
        <w:t xml:space="preserve">ฟิลิปปินส์ มีการนำเสนอภาพรวมของการเงินฐานรากในภูมิภาคเอเชียที่โครงการ </w:t>
      </w:r>
      <w:r>
        <w:rPr>
          <w:rFonts w:ascii="TH SarabunPSK" w:hAnsi="TH SarabunPSK" w:cs="TH SarabunPSK"/>
          <w:sz w:val="28"/>
          <w:szCs w:val="28"/>
          <w:lang w:val="en-GB" w:bidi="th-TH"/>
        </w:rPr>
        <w:t xml:space="preserve">Grant-in-Aid (Kiban B) </w:t>
      </w:r>
      <w:r>
        <w:rPr>
          <w:rFonts w:ascii="TH SarabunPSK" w:hAnsi="TH SarabunPSK" w:cs="TH SarabunPSK" w:hint="cs"/>
          <w:sz w:val="28"/>
          <w:szCs w:val="28"/>
          <w:cs/>
          <w:lang w:val="en-GB" w:bidi="th-TH"/>
        </w:rPr>
        <w:t xml:space="preserve">ได้ทำการศึกษา และมีการนำเสนองานด้านการนำข้อมูลของรัฐที่มีอยู่มาใช้ในการวิเคราะห์และปรับปรุงนโยบายสาธารณะ </w:t>
      </w:r>
    </w:p>
    <w:p w:rsidR="00BF1D6A" w:rsidRDefault="00BF1D6A" w:rsidP="00BF1D6A">
      <w:pPr>
        <w:rPr>
          <w:rFonts w:ascii="TH SarabunPSK" w:hAnsi="TH SarabunPSK" w:cs="TH SarabunPSK"/>
          <w:sz w:val="28"/>
          <w:szCs w:val="28"/>
          <w:lang w:val="en-GB" w:bidi="th-TH"/>
        </w:rPr>
      </w:pPr>
    </w:p>
    <w:p w:rsidR="00BF1D6A" w:rsidRDefault="00BF1D6A" w:rsidP="00BF1D6A">
      <w:pPr>
        <w:rPr>
          <w:rFonts w:ascii="TH SarabunPSK" w:hAnsi="TH SarabunPSK" w:cs="TH SarabunPSK"/>
          <w:sz w:val="28"/>
          <w:szCs w:val="28"/>
          <w:cs/>
          <w:lang w:val="en-GB" w:bidi="th-TH"/>
        </w:rPr>
      </w:pPr>
      <w:r>
        <w:rPr>
          <w:rFonts w:ascii="TH SarabunPSK" w:hAnsi="TH SarabunPSK" w:cs="TH SarabunPSK"/>
          <w:sz w:val="28"/>
          <w:szCs w:val="28"/>
          <w:lang w:val="en-GB" w:bidi="th-TH"/>
        </w:rPr>
        <w:tab/>
      </w:r>
      <w:r>
        <w:rPr>
          <w:rFonts w:ascii="TH SarabunPSK" w:hAnsi="TH SarabunPSK" w:cs="TH SarabunPSK" w:hint="cs"/>
          <w:sz w:val="28"/>
          <w:szCs w:val="28"/>
          <w:cs/>
          <w:lang w:val="en-GB" w:bidi="th-TH"/>
        </w:rPr>
        <w:t xml:space="preserve">จากงานวิจัยที่ได้มีการนำเสนอ จะเห็นได้ว่าระบบการเงินฐานรากเป็นส่วนสำคัญของภาคการเงินในประเทศกำลังพัฒนาในภูมิภาคเอเชีย และเป็นภาคส่วนที่มีการเติบโตอย่างรวดเร็วในประเทศที่พัฒนาน้อยที่สุดในภูมิภาค โดยเฉพาะในภูมิภาคเอเชียตะวันออกเฉียงใต้ซึ่งยังคงมีความต้องการเงินกู้ที่มีวงเงินน้อยโดยผู้ขอกู้ซึ่งขาดแคลนหลักทรัพย์ค้ำประกันอยู่มาก นอกจากนี้ งานวิจัยที่ได้นำเสนอยังชี้ให้เห็นถึงความสำคัญของเทคโนโลยีสารสนเทศในการให้ข้อมูลที่มีประโยชน์และการให้เครื่องมือที่จะใช้ในการนำเสนอข้อมูลในรูปแบบที่น่าสนใจ ทั้งนี้เพื่อประโยชน์ในการวิเคราะห์นโยบายและสถานการณ์ และเพื่อให้การออกนโยบายของรัฐตรงต่อเป้าหมายมากยิ่งขึ้น </w:t>
      </w:r>
    </w:p>
    <w:p w:rsidR="00BF1D6A" w:rsidRDefault="00BF1D6A" w:rsidP="00BF1D6A">
      <w:pPr>
        <w:ind w:firstLine="720"/>
        <w:rPr>
          <w:rFonts w:ascii="TH SarabunPSK" w:hAnsi="TH SarabunPSK" w:cs="TH SarabunPSK"/>
          <w:sz w:val="28"/>
          <w:szCs w:val="28"/>
          <w:lang w:val="en-GB" w:bidi="th-TH"/>
        </w:rPr>
      </w:pPr>
    </w:p>
    <w:p w:rsidR="00BF1D6A" w:rsidRDefault="00BF1D6A" w:rsidP="00BF1D6A">
      <w:pPr>
        <w:ind w:firstLine="720"/>
        <w:rPr>
          <w:rFonts w:ascii="TH SarabunPSK" w:hAnsi="TH SarabunPSK" w:cs="TH SarabunPSK"/>
          <w:sz w:val="28"/>
          <w:szCs w:val="28"/>
          <w:lang w:val="en-GB" w:bidi="th-TH"/>
        </w:rPr>
      </w:pPr>
      <w:r>
        <w:rPr>
          <w:rFonts w:ascii="TH SarabunPSK" w:hAnsi="TH SarabunPSK" w:cs="TH SarabunPSK" w:hint="cs"/>
          <w:sz w:val="28"/>
          <w:szCs w:val="28"/>
          <w:cs/>
          <w:lang w:val="en-GB" w:bidi="th-TH"/>
        </w:rPr>
        <w:t>ทางด้านการให้บริการเครดิตยูเนี่ยนในชนบท มีการวิเคราะห์เปรียบเทียบรูปแบบของเครคิดยูเนี่ยนในลาว ไทย และญี่ปุ่น จากการศึกษาพบว่า การให้</w:t>
      </w:r>
      <w:r w:rsidR="0066644B">
        <w:rPr>
          <w:rFonts w:ascii="TH SarabunPSK" w:hAnsi="TH SarabunPSK" w:cs="TH SarabunPSK" w:hint="cs"/>
          <w:sz w:val="28"/>
          <w:szCs w:val="28"/>
          <w:cs/>
          <w:lang w:val="en-GB" w:bidi="th-TH"/>
        </w:rPr>
        <w:t>บริการ</w:t>
      </w:r>
      <w:r>
        <w:rPr>
          <w:rFonts w:ascii="TH SarabunPSK" w:hAnsi="TH SarabunPSK" w:cs="TH SarabunPSK" w:hint="cs"/>
          <w:sz w:val="28"/>
          <w:szCs w:val="28"/>
          <w:cs/>
          <w:lang w:val="en-GB" w:bidi="th-TH"/>
        </w:rPr>
        <w:t xml:space="preserve">เงินกู้ในชนบทของญี่ปุ่นเกิดขึ้นในรูปแบบของสหกรณ์ซึ่งได้รับอิทธิพลมาจากประเทศเยอรมัน และได้แพร่หลายไปทั่วประเทศญี่ปุ่น  เครดิตยูเนี่ยนในชนบทที่เกิดขึ้นนั้น ทำหน้าที่เป็นตัวกลางทางการเงินระหว่างครัวเรือนที่มีเงินเหลือและครัวเรือนที่ขาดแคลนเงินทุนในชนบท และเมื่อเครดิตยูเนี่ยนเหล่านี้ขยายใหญ่ขึ้น จึงเกิดการเชื่อมโยงกับสถาบันการเงินในระดับสูงขึ้นไปผ่านการฝากเงิน </w:t>
      </w:r>
      <w:r w:rsidR="00AB5627">
        <w:rPr>
          <w:rFonts w:ascii="TH SarabunPSK" w:hAnsi="TH SarabunPSK" w:cs="TH SarabunPSK" w:hint="cs"/>
          <w:sz w:val="28"/>
          <w:szCs w:val="28"/>
          <w:cs/>
          <w:lang w:val="en-GB" w:bidi="th-TH"/>
        </w:rPr>
        <w:t>ในส่วนของ</w:t>
      </w:r>
      <w:r>
        <w:rPr>
          <w:rFonts w:ascii="TH SarabunPSK" w:hAnsi="TH SarabunPSK" w:cs="TH SarabunPSK" w:hint="cs"/>
          <w:sz w:val="28"/>
          <w:szCs w:val="28"/>
          <w:cs/>
          <w:lang w:val="en-GB" w:bidi="th-TH"/>
        </w:rPr>
        <w:t>ประเทศไทย การให้บริการการเงินฐานราก โดยเฉพาะด้านการปล่อยเงินกู้ในชนบทนั้น มีแรงผลักดันสำคัญจากนโยบายของรัฐผ่านสถาบันการเงินเฉพาะกิจ</w:t>
      </w:r>
      <w:r w:rsidR="00AB5627">
        <w:rPr>
          <w:rFonts w:ascii="TH SarabunPSK" w:hAnsi="TH SarabunPSK" w:cs="TH SarabunPSK" w:hint="cs"/>
          <w:sz w:val="28"/>
          <w:szCs w:val="28"/>
          <w:cs/>
          <w:lang w:val="en-GB" w:bidi="th-TH"/>
        </w:rPr>
        <w:t xml:space="preserve"> และนโยบายอื่นๆ เช่น กองทุนหมู่บ้านและชุมชนเมือง นอกจากนี้ ยังเกิดจาก</w:t>
      </w:r>
      <w:r>
        <w:rPr>
          <w:rFonts w:ascii="TH SarabunPSK" w:hAnsi="TH SarabunPSK" w:cs="TH SarabunPSK" w:hint="cs"/>
          <w:sz w:val="28"/>
          <w:szCs w:val="28"/>
          <w:cs/>
          <w:lang w:val="en-GB" w:bidi="th-TH"/>
        </w:rPr>
        <w:t xml:space="preserve">การให้ความช่วยเหลือทางเทคนิคและทางการเงินขององค์กรให้ความช่วยเหลือ และผ่านการจัดตั้งเองโดยชาวบ้านในพื้นที่ </w:t>
      </w:r>
    </w:p>
    <w:p w:rsidR="00BF1D6A" w:rsidRDefault="00BF1D6A" w:rsidP="00BF1D6A">
      <w:pPr>
        <w:ind w:firstLine="720"/>
        <w:rPr>
          <w:rFonts w:ascii="TH SarabunPSK" w:hAnsi="TH SarabunPSK" w:cs="TH SarabunPSK"/>
          <w:sz w:val="28"/>
          <w:szCs w:val="28"/>
          <w:lang w:val="en-GB" w:bidi="th-TH"/>
        </w:rPr>
      </w:pPr>
    </w:p>
    <w:p w:rsidR="00BF1D6A" w:rsidRPr="00C75AFF" w:rsidRDefault="00BF1D6A" w:rsidP="00BF1D6A">
      <w:pPr>
        <w:ind w:firstLine="720"/>
        <w:rPr>
          <w:rFonts w:ascii="TH SarabunPSK" w:hAnsi="TH SarabunPSK" w:cs="TH SarabunPSK"/>
          <w:sz w:val="28"/>
          <w:szCs w:val="28"/>
          <w:cs/>
          <w:lang w:val="en-GB" w:bidi="th-TH"/>
        </w:rPr>
      </w:pPr>
      <w:r>
        <w:rPr>
          <w:rFonts w:ascii="TH SarabunPSK" w:hAnsi="TH SarabunPSK" w:cs="TH SarabunPSK" w:hint="cs"/>
          <w:sz w:val="28"/>
          <w:szCs w:val="28"/>
          <w:cs/>
          <w:lang w:val="en-GB" w:bidi="th-TH"/>
        </w:rPr>
        <w:t>ใน</w:t>
      </w:r>
      <w:r w:rsidR="008A5A4B">
        <w:rPr>
          <w:rFonts w:ascii="TH SarabunPSK" w:hAnsi="TH SarabunPSK" w:cs="TH SarabunPSK" w:hint="cs"/>
          <w:sz w:val="28"/>
          <w:szCs w:val="28"/>
          <w:cs/>
          <w:lang w:val="en-GB" w:bidi="th-TH"/>
        </w:rPr>
        <w:t>ประเทศ</w:t>
      </w:r>
      <w:r>
        <w:rPr>
          <w:rFonts w:ascii="TH SarabunPSK" w:hAnsi="TH SarabunPSK" w:cs="TH SarabunPSK" w:hint="cs"/>
          <w:sz w:val="28"/>
          <w:szCs w:val="28"/>
          <w:cs/>
          <w:lang w:val="en-GB" w:bidi="th-TH"/>
        </w:rPr>
        <w:t>ลาว การพัฒน</w:t>
      </w:r>
      <w:r w:rsidR="0061627E">
        <w:rPr>
          <w:rFonts w:ascii="TH SarabunPSK" w:hAnsi="TH SarabunPSK" w:cs="TH SarabunPSK" w:hint="cs"/>
          <w:sz w:val="28"/>
          <w:szCs w:val="28"/>
          <w:cs/>
          <w:lang w:val="en-GB" w:bidi="th-TH"/>
        </w:rPr>
        <w:t>าเครดิตยูเนี</w:t>
      </w:r>
      <w:r w:rsidR="00AB5627">
        <w:rPr>
          <w:rFonts w:ascii="TH SarabunPSK" w:hAnsi="TH SarabunPSK" w:cs="TH SarabunPSK" w:hint="cs"/>
          <w:sz w:val="28"/>
          <w:szCs w:val="28"/>
          <w:cs/>
          <w:lang w:val="en-GB" w:bidi="th-TH"/>
        </w:rPr>
        <w:t>ยนในชนบทเริ่มจากโครงการเพื่อการพัฒนา โดย</w:t>
      </w:r>
      <w:r>
        <w:rPr>
          <w:rFonts w:ascii="TH SarabunPSK" w:hAnsi="TH SarabunPSK" w:cs="TH SarabunPSK" w:hint="cs"/>
          <w:sz w:val="28"/>
          <w:szCs w:val="28"/>
          <w:cs/>
          <w:lang w:val="en-GB" w:bidi="th-TH"/>
        </w:rPr>
        <w:t>องค์กรให้ความช่วยเหลือจากต่างประเทศ</w:t>
      </w:r>
      <w:r w:rsidR="00AB5627">
        <w:rPr>
          <w:rFonts w:ascii="TH SarabunPSK" w:hAnsi="TH SarabunPSK" w:cs="TH SarabunPSK" w:hint="cs"/>
          <w:sz w:val="28"/>
          <w:szCs w:val="28"/>
          <w:cs/>
          <w:lang w:val="en-GB" w:bidi="th-TH"/>
        </w:rPr>
        <w:t xml:space="preserve"> อาทิ</w:t>
      </w:r>
      <w:r>
        <w:rPr>
          <w:rFonts w:ascii="TH SarabunPSK" w:hAnsi="TH SarabunPSK" w:cs="TH SarabunPSK" w:hint="cs"/>
          <w:sz w:val="28"/>
          <w:szCs w:val="28"/>
          <w:cs/>
          <w:lang w:val="en-GB" w:bidi="th-TH"/>
        </w:rPr>
        <w:t xml:space="preserve">เช่น </w:t>
      </w:r>
      <w:r>
        <w:rPr>
          <w:rFonts w:ascii="TH SarabunPSK" w:hAnsi="TH SarabunPSK" w:cs="TH SarabunPSK"/>
          <w:sz w:val="28"/>
          <w:szCs w:val="28"/>
          <w:lang w:val="en-GB" w:bidi="th-TH"/>
        </w:rPr>
        <w:t>Foundation for Integrated Agriculture and Environmental Management (FIAM)</w:t>
      </w:r>
      <w:r>
        <w:rPr>
          <w:rFonts w:ascii="TH SarabunPSK" w:hAnsi="TH SarabunPSK" w:cs="TH SarabunPSK" w:hint="cs"/>
          <w:sz w:val="28"/>
          <w:szCs w:val="28"/>
          <w:cs/>
          <w:lang w:val="en-GB" w:bidi="th-TH"/>
        </w:rPr>
        <w:t xml:space="preserve"> </w:t>
      </w:r>
      <w:r w:rsidR="00AB5627">
        <w:rPr>
          <w:rFonts w:ascii="TH SarabunPSK" w:hAnsi="TH SarabunPSK" w:cs="TH SarabunPSK" w:hint="cs"/>
          <w:sz w:val="28"/>
          <w:szCs w:val="28"/>
          <w:cs/>
          <w:lang w:val="en-GB" w:bidi="th-TH"/>
        </w:rPr>
        <w:t>ใ</w:t>
      </w:r>
      <w:r>
        <w:rPr>
          <w:rFonts w:ascii="TH SarabunPSK" w:hAnsi="TH SarabunPSK" w:cs="TH SarabunPSK" w:hint="cs"/>
          <w:sz w:val="28"/>
          <w:szCs w:val="28"/>
          <w:cs/>
          <w:lang w:val="en-GB" w:bidi="th-TH"/>
        </w:rPr>
        <w:t>ห้เงินตั้งต้นเพื่อจัดตั้งสถาบันการเงินระดับฐานรากที่ให้บริการด้านการกู้เงิน</w:t>
      </w:r>
      <w:r w:rsidR="00AB5627">
        <w:rPr>
          <w:rFonts w:ascii="TH SarabunPSK" w:hAnsi="TH SarabunPSK" w:cs="TH SarabunPSK" w:hint="cs"/>
          <w:sz w:val="28"/>
          <w:szCs w:val="28"/>
          <w:cs/>
          <w:lang w:val="en-GB" w:bidi="th-TH"/>
        </w:rPr>
        <w:t xml:space="preserve"> </w:t>
      </w:r>
      <w:r>
        <w:rPr>
          <w:rFonts w:ascii="TH SarabunPSK" w:hAnsi="TH SarabunPSK" w:cs="TH SarabunPSK" w:hint="cs"/>
          <w:sz w:val="28"/>
          <w:szCs w:val="28"/>
          <w:cs/>
          <w:lang w:val="en-GB" w:bidi="th-TH"/>
        </w:rPr>
        <w:t>โดยองค์กรเหล่านี้ทำงานร่วมกันกับองค์กรท้องถิ่นในการปล่อยกู้ให้แก่คนในพื้นที่ นอกจากนี้</w:t>
      </w:r>
      <w:r w:rsidR="008A5A4B">
        <w:rPr>
          <w:rFonts w:ascii="TH SarabunPSK" w:hAnsi="TH SarabunPSK" w:cs="TH SarabunPSK" w:hint="cs"/>
          <w:sz w:val="28"/>
          <w:szCs w:val="28"/>
          <w:cs/>
          <w:lang w:val="en-GB" w:bidi="th-TH"/>
        </w:rPr>
        <w:t xml:space="preserve"> </w:t>
      </w:r>
      <w:r>
        <w:rPr>
          <w:rFonts w:ascii="TH SarabunPSK" w:hAnsi="TH SarabunPSK" w:cs="TH SarabunPSK" w:hint="cs"/>
          <w:sz w:val="28"/>
          <w:szCs w:val="28"/>
          <w:cs/>
          <w:lang w:val="en-GB" w:bidi="th-TH"/>
        </w:rPr>
        <w:t xml:space="preserve">ยังมีองค์กรการเงินระดับชุมชนซึ่งจัดตั้งขึ้นโดยอาศัยเงินจากภายในชุมชนเองอีกด้วย    จากการศึกษาองค์กรการเงินฐานรากที่ให้บริการด้านการออมและการปล่อยกู้ </w:t>
      </w:r>
      <w:r>
        <w:rPr>
          <w:rFonts w:ascii="TH SarabunPSK" w:hAnsi="TH SarabunPSK" w:cs="TH SarabunPSK"/>
          <w:sz w:val="28"/>
          <w:szCs w:val="28"/>
          <w:lang w:val="en-GB" w:bidi="th-TH"/>
        </w:rPr>
        <w:t xml:space="preserve">(Savings and Credit Unions - SCUs) </w:t>
      </w:r>
      <w:r>
        <w:rPr>
          <w:rFonts w:ascii="TH SarabunPSK" w:hAnsi="TH SarabunPSK" w:cs="TH SarabunPSK" w:hint="cs"/>
          <w:sz w:val="28"/>
          <w:szCs w:val="28"/>
          <w:cs/>
          <w:lang w:val="en-GB" w:bidi="th-TH"/>
        </w:rPr>
        <w:t>ในพื้นที่รอบๆเมืองเวียงจันทน์ พบว่า</w:t>
      </w:r>
      <w:r>
        <w:rPr>
          <w:rFonts w:ascii="TH SarabunPSK" w:hAnsi="TH SarabunPSK" w:cs="TH SarabunPSK"/>
          <w:sz w:val="28"/>
          <w:szCs w:val="28"/>
          <w:lang w:val="en-GB" w:bidi="th-TH"/>
        </w:rPr>
        <w:t xml:space="preserve"> </w:t>
      </w:r>
      <w:r>
        <w:rPr>
          <w:rFonts w:ascii="TH SarabunPSK" w:hAnsi="TH SarabunPSK" w:cs="TH SarabunPSK" w:hint="cs"/>
          <w:sz w:val="28"/>
          <w:szCs w:val="28"/>
          <w:cs/>
          <w:lang w:val="en-GB" w:bidi="th-TH"/>
        </w:rPr>
        <w:t xml:space="preserve">เงินออมของ </w:t>
      </w:r>
      <w:r>
        <w:rPr>
          <w:rFonts w:ascii="TH SarabunPSK" w:hAnsi="TH SarabunPSK" w:cs="TH SarabunPSK"/>
          <w:sz w:val="28"/>
          <w:szCs w:val="28"/>
          <w:lang w:val="en-GB" w:bidi="th-TH"/>
        </w:rPr>
        <w:t xml:space="preserve">SCUs </w:t>
      </w:r>
      <w:r>
        <w:rPr>
          <w:rFonts w:ascii="TH SarabunPSK" w:hAnsi="TH SarabunPSK" w:cs="TH SarabunPSK" w:hint="cs"/>
          <w:sz w:val="28"/>
          <w:szCs w:val="28"/>
          <w:cs/>
          <w:lang w:val="en-GB" w:bidi="th-TH"/>
        </w:rPr>
        <w:t xml:space="preserve">เพิ่มขึ้นเมื่อระยะเวลาผ่านไป แต่จำนวนสมาชิกนั้นแทบไม่เปลี่ยนแปลงเลย นอกจากนี้ การศึกษายังพบว่าสถานที่ตั้งและกิจกรรมทางเศรษฐกิจของพื้นที่ส่งผลต่อกิจกรรมของ </w:t>
      </w:r>
      <w:r>
        <w:rPr>
          <w:rFonts w:ascii="TH SarabunPSK" w:hAnsi="TH SarabunPSK" w:cs="TH SarabunPSK"/>
          <w:sz w:val="28"/>
          <w:szCs w:val="28"/>
          <w:lang w:val="en-GB" w:bidi="th-TH"/>
        </w:rPr>
        <w:t xml:space="preserve">SCUs </w:t>
      </w:r>
      <w:r>
        <w:rPr>
          <w:rFonts w:ascii="TH SarabunPSK" w:hAnsi="TH SarabunPSK" w:cs="TH SarabunPSK" w:hint="cs"/>
          <w:sz w:val="28"/>
          <w:szCs w:val="28"/>
          <w:cs/>
          <w:lang w:val="en-GB" w:bidi="th-TH"/>
        </w:rPr>
        <w:t xml:space="preserve">เช่น </w:t>
      </w:r>
      <w:r>
        <w:rPr>
          <w:rFonts w:ascii="TH SarabunPSK" w:hAnsi="TH SarabunPSK" w:cs="TH SarabunPSK"/>
          <w:sz w:val="28"/>
          <w:szCs w:val="28"/>
          <w:lang w:val="en-GB" w:bidi="th-TH"/>
        </w:rPr>
        <w:t xml:space="preserve">SCUs </w:t>
      </w:r>
      <w:r>
        <w:rPr>
          <w:rFonts w:ascii="TH SarabunPSK" w:hAnsi="TH SarabunPSK" w:cs="TH SarabunPSK" w:hint="cs"/>
          <w:sz w:val="28"/>
          <w:szCs w:val="28"/>
          <w:cs/>
          <w:lang w:val="en-GB" w:bidi="th-TH"/>
        </w:rPr>
        <w:t>ในพื้นที่ที่เข้าไม่ถึงบริการทางการเงิน</w:t>
      </w:r>
      <w:r w:rsidR="008A5A4B">
        <w:rPr>
          <w:rFonts w:ascii="TH SarabunPSK" w:hAnsi="TH SarabunPSK" w:cs="TH SarabunPSK" w:hint="cs"/>
          <w:sz w:val="28"/>
          <w:szCs w:val="28"/>
          <w:cs/>
          <w:lang w:val="en-GB" w:bidi="th-TH"/>
        </w:rPr>
        <w:t xml:space="preserve"> </w:t>
      </w:r>
      <w:r w:rsidR="008A5A4B">
        <w:rPr>
          <w:rFonts w:ascii="TH SarabunPSK" w:hAnsi="TH SarabunPSK" w:cs="TH SarabunPSK"/>
          <w:sz w:val="28"/>
          <w:szCs w:val="28"/>
          <w:lang w:bidi="th-TH"/>
        </w:rPr>
        <w:t xml:space="preserve">SCUs </w:t>
      </w:r>
      <w:r>
        <w:rPr>
          <w:rFonts w:ascii="TH SarabunPSK" w:hAnsi="TH SarabunPSK" w:cs="TH SarabunPSK" w:hint="cs"/>
          <w:sz w:val="28"/>
          <w:szCs w:val="28"/>
          <w:cs/>
          <w:lang w:val="en-GB" w:bidi="th-TH"/>
        </w:rPr>
        <w:t>จะมีกิจกรรมมากกว่าที่อื่น และ</w:t>
      </w:r>
      <w:r>
        <w:rPr>
          <w:rFonts w:ascii="TH SarabunPSK" w:hAnsi="TH SarabunPSK" w:cs="TH SarabunPSK"/>
          <w:sz w:val="28"/>
          <w:szCs w:val="28"/>
          <w:lang w:val="en-GB" w:bidi="th-TH"/>
        </w:rPr>
        <w:t xml:space="preserve"> SCUs </w:t>
      </w:r>
      <w:r>
        <w:rPr>
          <w:rFonts w:ascii="TH SarabunPSK" w:hAnsi="TH SarabunPSK" w:cs="TH SarabunPSK" w:hint="cs"/>
          <w:sz w:val="28"/>
          <w:szCs w:val="28"/>
          <w:cs/>
          <w:lang w:val="en-GB" w:bidi="th-TH"/>
        </w:rPr>
        <w:t xml:space="preserve">ในพื้นที่ที่มีการทำหัตถกรรมจะมีความต้องการเงินกู้น้อยกว่าในพื้นที่อื่น เป็นต้น </w:t>
      </w:r>
    </w:p>
    <w:p w:rsidR="00BF1D6A" w:rsidRDefault="00BF1D6A" w:rsidP="00BF1D6A">
      <w:pPr>
        <w:ind w:firstLine="720"/>
        <w:rPr>
          <w:rFonts w:ascii="TH SarabunPSK" w:hAnsi="TH SarabunPSK" w:cs="TH SarabunPSK"/>
          <w:sz w:val="28"/>
          <w:szCs w:val="28"/>
          <w:lang w:val="en-GB" w:bidi="th-TH"/>
        </w:rPr>
      </w:pPr>
    </w:p>
    <w:p w:rsidR="00BF1D6A" w:rsidRPr="00D323A2" w:rsidRDefault="00BF1D6A" w:rsidP="00BF1D6A">
      <w:pPr>
        <w:ind w:firstLine="720"/>
        <w:rPr>
          <w:rFonts w:ascii="TH SarabunPSK" w:hAnsi="TH SarabunPSK" w:cs="TH SarabunPSK"/>
          <w:sz w:val="28"/>
          <w:szCs w:val="28"/>
          <w:cs/>
          <w:lang w:val="en-GB" w:bidi="th-TH"/>
        </w:rPr>
      </w:pPr>
      <w:r>
        <w:rPr>
          <w:rFonts w:ascii="TH SarabunPSK" w:hAnsi="TH SarabunPSK" w:cs="TH SarabunPSK" w:hint="cs"/>
          <w:sz w:val="28"/>
          <w:szCs w:val="28"/>
          <w:cs/>
          <w:lang w:val="en-GB" w:bidi="th-TH"/>
        </w:rPr>
        <w:t>ในประเทศไทย จากการวิเคราะห์ข้อมูล</w:t>
      </w:r>
      <w:r w:rsidR="0061627E">
        <w:rPr>
          <w:rFonts w:ascii="TH SarabunPSK" w:hAnsi="TH SarabunPSK" w:cs="TH SarabunPSK" w:hint="cs"/>
          <w:sz w:val="28"/>
          <w:szCs w:val="28"/>
          <w:cs/>
          <w:lang w:val="en-GB" w:bidi="th-TH"/>
        </w:rPr>
        <w:t>ด้านเงินกู้จาก</w:t>
      </w:r>
      <w:r>
        <w:rPr>
          <w:rFonts w:ascii="TH SarabunPSK" w:hAnsi="TH SarabunPSK" w:cs="TH SarabunPSK" w:hint="cs"/>
          <w:sz w:val="28"/>
          <w:szCs w:val="28"/>
          <w:cs/>
          <w:lang w:val="en-GB" w:bidi="th-TH"/>
        </w:rPr>
        <w:t>การสำรวจ</w:t>
      </w:r>
      <w:r w:rsidR="0061627E">
        <w:rPr>
          <w:rFonts w:ascii="TH SarabunPSK" w:hAnsi="TH SarabunPSK" w:cs="TH SarabunPSK" w:hint="cs"/>
          <w:sz w:val="28"/>
          <w:szCs w:val="28"/>
          <w:cs/>
          <w:lang w:val="en-GB" w:bidi="th-TH"/>
        </w:rPr>
        <w:t>ภาวะ</w:t>
      </w:r>
      <w:r>
        <w:rPr>
          <w:rFonts w:ascii="TH SarabunPSK" w:hAnsi="TH SarabunPSK" w:cs="TH SarabunPSK" w:hint="cs"/>
          <w:sz w:val="28"/>
          <w:szCs w:val="28"/>
          <w:cs/>
          <w:lang w:val="en-GB" w:bidi="th-TH"/>
        </w:rPr>
        <w:t>เศรษฐกิจ</w:t>
      </w:r>
      <w:r w:rsidR="0061627E">
        <w:rPr>
          <w:rFonts w:ascii="TH SarabunPSK" w:hAnsi="TH SarabunPSK" w:cs="TH SarabunPSK" w:hint="cs"/>
          <w:sz w:val="28"/>
          <w:szCs w:val="28"/>
          <w:cs/>
          <w:lang w:val="en-GB" w:bidi="th-TH"/>
        </w:rPr>
        <w:t>และ</w:t>
      </w:r>
      <w:r>
        <w:rPr>
          <w:rFonts w:ascii="TH SarabunPSK" w:hAnsi="TH SarabunPSK" w:cs="TH SarabunPSK" w:hint="cs"/>
          <w:sz w:val="28"/>
          <w:szCs w:val="28"/>
          <w:cs/>
          <w:lang w:val="en-GB" w:bidi="th-TH"/>
        </w:rPr>
        <w:t>สังคม</w:t>
      </w:r>
      <w:r w:rsidR="0061627E">
        <w:rPr>
          <w:rFonts w:ascii="TH SarabunPSK" w:hAnsi="TH SarabunPSK" w:cs="TH SarabunPSK" w:hint="cs"/>
          <w:sz w:val="28"/>
          <w:szCs w:val="28"/>
          <w:cs/>
          <w:lang w:val="en-GB" w:bidi="th-TH"/>
        </w:rPr>
        <w:t>ของครัวเรือนซึ่งจัดเก็บโดย</w:t>
      </w:r>
      <w:r>
        <w:rPr>
          <w:rFonts w:ascii="TH SarabunPSK" w:hAnsi="TH SarabunPSK" w:cs="TH SarabunPSK" w:hint="cs"/>
          <w:sz w:val="28"/>
          <w:szCs w:val="28"/>
          <w:cs/>
          <w:lang w:val="en-GB" w:bidi="th-TH"/>
        </w:rPr>
        <w:t>สำนักงานสถิติแห่งชาติในเวลาหลายปีที่ผ่านมา</w:t>
      </w:r>
      <w:r w:rsidR="00DF05F5">
        <w:rPr>
          <w:rFonts w:ascii="TH SarabunPSK" w:hAnsi="TH SarabunPSK" w:cs="TH SarabunPSK" w:hint="cs"/>
          <w:sz w:val="28"/>
          <w:szCs w:val="28"/>
          <w:cs/>
          <w:lang w:val="en-GB" w:bidi="th-TH"/>
        </w:rPr>
        <w:t xml:space="preserve"> </w:t>
      </w:r>
      <w:r>
        <w:rPr>
          <w:rFonts w:ascii="TH SarabunPSK" w:hAnsi="TH SarabunPSK" w:cs="TH SarabunPSK" w:hint="cs"/>
          <w:sz w:val="28"/>
          <w:szCs w:val="28"/>
          <w:cs/>
          <w:lang w:val="en-GB" w:bidi="th-TH"/>
        </w:rPr>
        <w:t xml:space="preserve">พบว่าประเทศไทยมีสถาบันการเงินที่ให้บริการด้านเงินกู้ที่มีความหลากหลาย </w:t>
      </w:r>
      <w:r w:rsidR="003A5F97">
        <w:rPr>
          <w:rFonts w:ascii="TH SarabunPSK" w:hAnsi="TH SarabunPSK" w:cs="TH SarabunPSK" w:hint="cs"/>
          <w:sz w:val="28"/>
          <w:szCs w:val="28"/>
          <w:cs/>
          <w:lang w:val="en-GB" w:bidi="th-TH"/>
        </w:rPr>
        <w:t xml:space="preserve">และอยู่ในหลายระดับ </w:t>
      </w:r>
      <w:r>
        <w:rPr>
          <w:rFonts w:ascii="TH SarabunPSK" w:hAnsi="TH SarabunPSK" w:cs="TH SarabunPSK" w:hint="cs"/>
          <w:sz w:val="28"/>
          <w:szCs w:val="28"/>
          <w:cs/>
          <w:lang w:val="en-GB" w:bidi="th-TH"/>
        </w:rPr>
        <w:t>ตั้งแต่สถาบันการเงินในระบบ เช่น ธนาคารพาณิชย์ สถาบันการเงินเฉพาะกิจ ไปจนถึงสถาบันการเงินแบบกึ่งในระบบ เช่น สหกรณ์ต่างๆ และกองทุนหมู่บ้านและชุมชนเมือง ไปจนถึงการให้บริการเงินกู้นออกระบบ  โดยอัตราดอกเบี้ยที่สถาบันการเงินประเภทต่างๆคิดนั้นแตกต่างกันไป ตั้งแ</w:t>
      </w:r>
      <w:r w:rsidR="00B80BFA">
        <w:rPr>
          <w:rFonts w:ascii="TH SarabunPSK" w:hAnsi="TH SarabunPSK" w:cs="TH SarabunPSK" w:hint="cs"/>
          <w:sz w:val="28"/>
          <w:szCs w:val="28"/>
          <w:cs/>
          <w:lang w:val="en-GB" w:bidi="th-TH"/>
        </w:rPr>
        <w:t xml:space="preserve">ต่อัตราดอกเบี้ยเงินกู้ที่ร้อยละ </w:t>
      </w:r>
      <w:r>
        <w:rPr>
          <w:rFonts w:ascii="TH SarabunPSK" w:hAnsi="TH SarabunPSK" w:cs="TH SarabunPSK"/>
          <w:sz w:val="28"/>
          <w:szCs w:val="28"/>
          <w:lang w:val="en-GB" w:bidi="th-TH"/>
        </w:rPr>
        <w:t xml:space="preserve">6 </w:t>
      </w:r>
      <w:r>
        <w:rPr>
          <w:rFonts w:ascii="TH SarabunPSK" w:hAnsi="TH SarabunPSK" w:cs="TH SarabunPSK" w:hint="cs"/>
          <w:sz w:val="28"/>
          <w:szCs w:val="28"/>
          <w:cs/>
          <w:lang w:val="en-GB" w:bidi="th-TH"/>
        </w:rPr>
        <w:t xml:space="preserve">ต่อปี ในจนถึง ร้อยละ </w:t>
      </w:r>
      <w:r>
        <w:rPr>
          <w:rFonts w:ascii="TH SarabunPSK" w:hAnsi="TH SarabunPSK" w:cs="TH SarabunPSK"/>
          <w:sz w:val="28"/>
          <w:szCs w:val="28"/>
          <w:lang w:val="en-GB" w:bidi="th-TH"/>
        </w:rPr>
        <w:t xml:space="preserve">5 </w:t>
      </w:r>
      <w:r>
        <w:rPr>
          <w:rFonts w:ascii="TH SarabunPSK" w:hAnsi="TH SarabunPSK" w:cs="TH SarabunPSK" w:hint="cs"/>
          <w:sz w:val="28"/>
          <w:szCs w:val="28"/>
          <w:cs/>
          <w:lang w:val="en-GB" w:bidi="th-TH"/>
        </w:rPr>
        <w:t>ต่อ</w:t>
      </w:r>
      <w:r>
        <w:rPr>
          <w:rFonts w:ascii="TH SarabunPSK" w:hAnsi="TH SarabunPSK" w:cs="TH SarabunPSK" w:hint="cs"/>
          <w:sz w:val="28"/>
          <w:szCs w:val="28"/>
          <w:cs/>
          <w:lang w:val="en-GB" w:bidi="th-TH"/>
        </w:rPr>
        <w:lastRenderedPageBreak/>
        <w:t xml:space="preserve">เดือน ในกรณีของการปล่อยกู้นอกระบบ    ด้านภาวะหนี้สินของครัวเรือน พบว่า สัดส่วนครัวเรือนที่เป็นหนี้และผู้เป็นหนี้นอกระบบมีน้อยลง โดยผู้เป็นหนี้ส่วนใหญ่อยู่ในเขตภาคอีสานและภาคเหนือของประเทศ </w:t>
      </w:r>
      <w:r w:rsidR="00B80BFA">
        <w:rPr>
          <w:rFonts w:ascii="TH SarabunPSK" w:hAnsi="TH SarabunPSK" w:cs="TH SarabunPSK" w:hint="cs"/>
          <w:sz w:val="28"/>
          <w:szCs w:val="28"/>
          <w:cs/>
          <w:lang w:val="en-GB" w:bidi="th-TH"/>
        </w:rPr>
        <w:t>นอกจากนี้ ยังพบว่า</w:t>
      </w:r>
      <w:r>
        <w:rPr>
          <w:rFonts w:ascii="TH SarabunPSK" w:hAnsi="TH SarabunPSK" w:cs="TH SarabunPSK" w:hint="cs"/>
          <w:sz w:val="28"/>
          <w:szCs w:val="28"/>
          <w:cs/>
          <w:lang w:val="en-GB" w:bidi="th-TH"/>
        </w:rPr>
        <w:t xml:space="preserve">ผู้ที่มีปัญหาการเข้าไม่ถึงเงินกู้มักเป็นแรงงานด้อยฝีมือ </w:t>
      </w:r>
      <w:r w:rsidR="00B80BFA">
        <w:rPr>
          <w:rFonts w:ascii="TH SarabunPSK" w:hAnsi="TH SarabunPSK" w:cs="TH SarabunPSK" w:hint="cs"/>
          <w:sz w:val="28"/>
          <w:szCs w:val="28"/>
          <w:cs/>
          <w:lang w:val="en-GB" w:bidi="th-TH"/>
        </w:rPr>
        <w:t>และผู้</w:t>
      </w:r>
      <w:r>
        <w:rPr>
          <w:rFonts w:ascii="TH SarabunPSK" w:hAnsi="TH SarabunPSK" w:cs="TH SarabunPSK" w:hint="cs"/>
          <w:sz w:val="28"/>
          <w:szCs w:val="28"/>
          <w:cs/>
          <w:lang w:val="en-GB" w:bidi="th-TH"/>
        </w:rPr>
        <w:t xml:space="preserve">อาศัยอยู่ในเขตเมือง โดยคนในกรุงเทพและภาคใต้มีปัญหาการไม่ถึงแหล่งเงินกู้มากที่สุด  จากข้อมูลดังกล่าว แสดงให้เห็นว่าประเทศไทยยังขาดการพัฒนาตลาดเงินกู้ที่เน้นลูกค้าที่เป็นแรงงานด้อยฝีมือในเขตเมือง แต่สำหรับผู้ที่ทำงานในภาคการเกษตรที่อาศัยอยู่ในชนบทนั้น ไม่พบปัญหาการเข้าไม่ถึงบริการทางการเงินด้านเงินกู้ </w:t>
      </w:r>
    </w:p>
    <w:p w:rsidR="00BF1D6A" w:rsidRDefault="00BF1D6A" w:rsidP="00BF1D6A">
      <w:pPr>
        <w:ind w:firstLine="720"/>
        <w:rPr>
          <w:rFonts w:ascii="TH SarabunPSK" w:hAnsi="TH SarabunPSK" w:cs="TH SarabunPSK"/>
          <w:sz w:val="28"/>
          <w:szCs w:val="28"/>
          <w:lang w:val="en-GB" w:bidi="th-TH"/>
        </w:rPr>
      </w:pPr>
    </w:p>
    <w:p w:rsidR="00BF1D6A" w:rsidRPr="004831A6" w:rsidRDefault="00BF1D6A" w:rsidP="00BF1D6A">
      <w:pPr>
        <w:ind w:firstLine="720"/>
        <w:rPr>
          <w:rFonts w:ascii="TH SarabunPSK" w:hAnsi="TH SarabunPSK" w:cs="TH SarabunPSK"/>
          <w:sz w:val="28"/>
          <w:szCs w:val="28"/>
          <w:cs/>
          <w:lang w:val="en-GB" w:bidi="th-TH"/>
        </w:rPr>
      </w:pPr>
      <w:r>
        <w:rPr>
          <w:rFonts w:ascii="TH SarabunPSK" w:hAnsi="TH SarabunPSK" w:cs="TH SarabunPSK" w:hint="cs"/>
          <w:sz w:val="28"/>
          <w:szCs w:val="28"/>
          <w:cs/>
          <w:lang w:bidi="th-TH"/>
        </w:rPr>
        <w:t xml:space="preserve">ในประเทศพม่า มีการศึกษาการเข้าถึงบริการทางการเงินในระบบประเภทเงินออมและเงินกู้ โดยเน้นศึกษาผู้ที่ทำงานนอกระบบที่ทำงานนอกภาคการเกษตรเป็นหลัก  การศึกษาพบว่าพม่ามีการเข้าถึงบริการทางการเงินน้อย โดยร้อยละ </w:t>
      </w:r>
      <w:r>
        <w:rPr>
          <w:rFonts w:ascii="TH SarabunPSK" w:hAnsi="TH SarabunPSK" w:cs="TH SarabunPSK"/>
          <w:sz w:val="28"/>
          <w:szCs w:val="28"/>
          <w:lang w:val="en-GB" w:bidi="th-TH"/>
        </w:rPr>
        <w:t xml:space="preserve">30 </w:t>
      </w:r>
      <w:r>
        <w:rPr>
          <w:rFonts w:ascii="TH SarabunPSK" w:hAnsi="TH SarabunPSK" w:cs="TH SarabunPSK" w:hint="cs"/>
          <w:sz w:val="28"/>
          <w:szCs w:val="28"/>
          <w:cs/>
          <w:lang w:val="en-GB" w:bidi="th-TH"/>
        </w:rPr>
        <w:t xml:space="preserve">ของประชากรเข้าถึงบริการทางการเงินในระบบ ร้อยละ </w:t>
      </w:r>
      <w:r>
        <w:rPr>
          <w:rFonts w:ascii="TH SarabunPSK" w:hAnsi="TH SarabunPSK" w:cs="TH SarabunPSK"/>
          <w:sz w:val="28"/>
          <w:szCs w:val="28"/>
          <w:lang w:val="en-GB" w:bidi="th-TH"/>
        </w:rPr>
        <w:t xml:space="preserve">31 </w:t>
      </w:r>
      <w:r>
        <w:rPr>
          <w:rFonts w:ascii="TH SarabunPSK" w:hAnsi="TH SarabunPSK" w:cs="TH SarabunPSK" w:hint="cs"/>
          <w:sz w:val="28"/>
          <w:szCs w:val="28"/>
          <w:cs/>
          <w:lang w:val="en-GB" w:bidi="th-TH"/>
        </w:rPr>
        <w:t xml:space="preserve">พึ่งพาสถาบันการเงินนอกระบบเท่านั้น และร้อยละ </w:t>
      </w:r>
      <w:r>
        <w:rPr>
          <w:rFonts w:ascii="TH SarabunPSK" w:hAnsi="TH SarabunPSK" w:cs="TH SarabunPSK"/>
          <w:sz w:val="28"/>
          <w:szCs w:val="28"/>
          <w:lang w:val="en-GB" w:bidi="th-TH"/>
        </w:rPr>
        <w:t xml:space="preserve">39 </w:t>
      </w:r>
      <w:r>
        <w:rPr>
          <w:rFonts w:ascii="TH SarabunPSK" w:hAnsi="TH SarabunPSK" w:cs="TH SarabunPSK" w:hint="cs"/>
          <w:sz w:val="28"/>
          <w:szCs w:val="28"/>
          <w:cs/>
          <w:lang w:val="en-GB" w:bidi="th-TH"/>
        </w:rPr>
        <w:t xml:space="preserve">เข้าไม่ถึงบริการทางการเงินใดๆ  ต่อประเด็นด้านปัจจัยที่ส่งผลต่อการเข้าถึงบริการทางการเงิน ผลเบื้องต้นจากงานวิจัยพบว่า ปัจจัยสำคัญที่ส่งผลให้กลุ่มแรงงานนอกระบบที่ทำงานนอกภาคการเกษตรเข้าถึงบริการทางการเงิน ได้แก่ การมีสมาชิกในครัวเรือนย้ายถิ่นฐานไปทำงานนอกพิ้นที่และส่งเงินกลับมาให้ นอกจากนี้ ปัจจัยทางเศรษฐกิจสังคมก็มีส่วนให้เกิดการเข้าถึงบริการทางการเงิน โดยในแง่ของบริการเงินออม ผู้ที่เป็นผู้หญิง อายุมาก มีรายได้เป็นของตัวเอง มีการศึกษาดี และอาศัยอยู่ในเขตเมือง มีแนวโน้มที่จะใช้บริการเงินฝากผ่านสถาบันการเงินในระบบมากกว่า และในแง่ของเงินกู้ ผู้หญิงที่แต่งงานแล้ว </w:t>
      </w:r>
      <w:r>
        <w:rPr>
          <w:rFonts w:ascii="TH SarabunPSK" w:hAnsi="TH SarabunPSK" w:cs="TH SarabunPSK" w:hint="cs"/>
          <w:sz w:val="28"/>
          <w:szCs w:val="28"/>
          <w:cs/>
          <w:lang w:bidi="th-TH"/>
        </w:rPr>
        <w:t xml:space="preserve">และอาศัยอยู่ในพื้นที่ที่เดินทางได้สะดวกโดยระบบขนส่งสาธารณะมีโอกาสที่จะใช้บริการเงินกู้ในระบบมากกว่า อย่างไรก็ดี การศึกษาพบว่าผู้ที่มีรายได้ประจำ และผู้ที่อาศัยอยู่ในเขตเมืองมีแนวโน้มที่จะใช้บริการเงินกู้ในระบบน้อยกว่า </w:t>
      </w:r>
    </w:p>
    <w:p w:rsidR="00BF1D6A" w:rsidRDefault="00BF1D6A" w:rsidP="00BF1D6A">
      <w:pPr>
        <w:ind w:firstLine="720"/>
        <w:rPr>
          <w:rFonts w:ascii="TH SarabunPSK" w:hAnsi="TH SarabunPSK" w:cs="TH SarabunPSK"/>
          <w:sz w:val="28"/>
          <w:szCs w:val="28"/>
          <w:lang w:bidi="th-TH"/>
        </w:rPr>
      </w:pPr>
    </w:p>
    <w:p w:rsidR="00BF1D6A" w:rsidRDefault="00BF1D6A" w:rsidP="00BF1D6A">
      <w:pPr>
        <w:ind w:firstLine="720"/>
        <w:rPr>
          <w:rFonts w:ascii="TH SarabunPSK" w:hAnsi="TH SarabunPSK" w:cs="TH SarabunPSK"/>
          <w:sz w:val="28"/>
          <w:szCs w:val="28"/>
          <w:lang w:bidi="th-TH"/>
        </w:rPr>
      </w:pPr>
      <w:r>
        <w:rPr>
          <w:rFonts w:ascii="TH SarabunPSK" w:hAnsi="TH SarabunPSK" w:cs="TH SarabunPSK" w:hint="cs"/>
          <w:sz w:val="28"/>
          <w:szCs w:val="28"/>
          <w:cs/>
          <w:lang w:bidi="th-TH"/>
        </w:rPr>
        <w:t>ในประเทศกัมพูชา มีการศึกษาระบบการเงินฐานรากและการปล่อยเงินกู้ในเขตชนบท โดยการศึกษาพบว่าการเงินฐานรากในประเทศกัมพูชาเพิ่มขึ้นอย่างรวดเร็วตามการเปลี่ยนแปลงทางเศรษฐกิจที่เกิดขึ้น และตามความสนใจเข้ามาให้บริการการเงินฐานรากจากกลุ่มทุนในต่างประเทศ  ซึ่งในกัมพูชานั้น ได้มีสถาบันการเงินจากต่างประเทศซึ่งได้รับใบอนุญาติประกอบกิจการสถาบันการเงินในประเทศ</w:t>
      </w:r>
      <w:r w:rsidR="001B582C">
        <w:rPr>
          <w:rFonts w:ascii="TH SarabunPSK" w:hAnsi="TH SarabunPSK" w:cs="TH SarabunPSK" w:hint="cs"/>
          <w:sz w:val="28"/>
          <w:szCs w:val="28"/>
          <w:cs/>
          <w:lang w:bidi="th-TH"/>
        </w:rPr>
        <w:t>กัมพูชา</w:t>
      </w:r>
      <w:r>
        <w:rPr>
          <w:rFonts w:ascii="TH SarabunPSK" w:hAnsi="TH SarabunPSK" w:cs="TH SarabunPSK" w:hint="cs"/>
          <w:sz w:val="28"/>
          <w:szCs w:val="28"/>
          <w:cs/>
          <w:lang w:bidi="th-TH"/>
        </w:rPr>
        <w:t xml:space="preserve"> เข้าไปให้บริการทางการเงินแก่ลูกค้าในกลุ่มฐานรากเป็นจำนวนมาก ทำให้ผู้ให้บริการการเงินฐานรากในกัมพูชาส่วนมากเป็นภาคเอกชน มิใช่ภาครัฐบาลหรือจากองค์กรเพื่อการพัฒนาเช่นประเทศอื่นๆในภูมิภาค </w:t>
      </w:r>
    </w:p>
    <w:p w:rsidR="00BF1D6A" w:rsidRDefault="00BF1D6A" w:rsidP="00BF1D6A">
      <w:pPr>
        <w:ind w:firstLine="720"/>
        <w:rPr>
          <w:rFonts w:ascii="TH SarabunPSK" w:hAnsi="TH SarabunPSK" w:cs="TH SarabunPSK"/>
          <w:sz w:val="28"/>
          <w:szCs w:val="28"/>
          <w:lang w:bidi="th-TH"/>
        </w:rPr>
      </w:pPr>
    </w:p>
    <w:p w:rsidR="00BF1D6A" w:rsidRDefault="00BF1D6A" w:rsidP="00BF1D6A">
      <w:pPr>
        <w:ind w:firstLine="720"/>
        <w:rPr>
          <w:rFonts w:ascii="TH SarabunPSK" w:hAnsi="TH SarabunPSK" w:cs="TH SarabunPSK"/>
          <w:sz w:val="28"/>
          <w:szCs w:val="28"/>
          <w:lang w:val="en-GB" w:bidi="th-TH"/>
        </w:rPr>
      </w:pPr>
      <w:r>
        <w:rPr>
          <w:rFonts w:ascii="TH SarabunPSK" w:hAnsi="TH SarabunPSK" w:cs="TH SarabunPSK" w:hint="cs"/>
          <w:sz w:val="28"/>
          <w:szCs w:val="28"/>
          <w:cs/>
          <w:lang w:bidi="th-TH"/>
        </w:rPr>
        <w:t xml:space="preserve">ในประเทศฟิลิปปินส์ ได้มีการศึกษาการให้กู้ยืมเงินในรูปแบบสหกรณ์เครดิตยูเนี่ยนในเขต </w:t>
      </w:r>
      <w:r>
        <w:rPr>
          <w:rFonts w:ascii="TH SarabunPSK" w:hAnsi="TH SarabunPSK" w:cs="TH SarabunPSK"/>
          <w:sz w:val="28"/>
          <w:szCs w:val="28"/>
          <w:lang w:val="en-GB" w:bidi="th-TH"/>
        </w:rPr>
        <w:t xml:space="preserve">Bohol </w:t>
      </w:r>
      <w:r>
        <w:rPr>
          <w:rFonts w:ascii="TH SarabunPSK" w:hAnsi="TH SarabunPSK" w:cs="TH SarabunPSK" w:hint="cs"/>
          <w:sz w:val="28"/>
          <w:szCs w:val="28"/>
          <w:cs/>
          <w:lang w:val="en-GB" w:bidi="th-TH"/>
        </w:rPr>
        <w:t>โดยการศึกษาอาศัยสถาบันที่ใช้ในการบริหารจัดการน้ำเป็นเครื่องมือในการวัดโครงสร้างของชุมชนท้องถิ่นผ่านการใช้เครื่องมือทาง</w:t>
      </w:r>
      <w:r w:rsidR="00C52688">
        <w:rPr>
          <w:rFonts w:ascii="TH SarabunPSK" w:hAnsi="TH SarabunPSK" w:cs="TH SarabunPSK" w:hint="cs"/>
          <w:sz w:val="28"/>
          <w:szCs w:val="28"/>
          <w:cs/>
          <w:lang w:val="en-GB" w:bidi="th-TH"/>
        </w:rPr>
        <w:t>เ</w:t>
      </w:r>
      <w:r>
        <w:rPr>
          <w:rFonts w:ascii="TH SarabunPSK" w:hAnsi="TH SarabunPSK" w:cs="TH SarabunPSK" w:hint="cs"/>
          <w:sz w:val="28"/>
          <w:szCs w:val="28"/>
          <w:cs/>
          <w:lang w:val="en-GB" w:bidi="th-TH"/>
        </w:rPr>
        <w:t>ศรษฐศาสตร์มาสร้างแรงจูงใจให้เกิดการบริหารจัดการน้ำ  โดยแนวสมมติฐาน คือ การให้แรงจูงใจทางเศรษฐศาสตร์ในการบริหารจัดการน้ำจะก่อให้เกิดการรวมตัวกันเพื่อประโยชน์ของหมู่คณะ (</w:t>
      </w:r>
      <w:r>
        <w:rPr>
          <w:rFonts w:ascii="TH SarabunPSK" w:hAnsi="TH SarabunPSK" w:cs="TH SarabunPSK"/>
          <w:sz w:val="28"/>
          <w:szCs w:val="28"/>
          <w:lang w:val="en-GB" w:bidi="th-TH"/>
        </w:rPr>
        <w:t xml:space="preserve">collective action) </w:t>
      </w:r>
      <w:r>
        <w:rPr>
          <w:rFonts w:ascii="TH SarabunPSK" w:hAnsi="TH SarabunPSK" w:cs="TH SarabunPSK" w:hint="cs"/>
          <w:sz w:val="28"/>
          <w:szCs w:val="28"/>
          <w:cs/>
          <w:lang w:val="en-GB" w:bidi="th-TH"/>
        </w:rPr>
        <w:t>และสร้างมาตรฐานทางสังคมในลักษณะที่</w:t>
      </w:r>
      <w:r w:rsidR="00C52688">
        <w:rPr>
          <w:rFonts w:ascii="TH SarabunPSK" w:hAnsi="TH SarabunPSK" w:cs="TH SarabunPSK" w:hint="cs"/>
          <w:sz w:val="28"/>
          <w:szCs w:val="28"/>
          <w:cs/>
          <w:lang w:val="en-GB" w:bidi="th-TH"/>
        </w:rPr>
        <w:t>ช่วย</w:t>
      </w:r>
      <w:r>
        <w:rPr>
          <w:rFonts w:ascii="TH SarabunPSK" w:hAnsi="TH SarabunPSK" w:cs="TH SarabunPSK" w:hint="cs"/>
          <w:sz w:val="28"/>
          <w:szCs w:val="28"/>
          <w:cs/>
          <w:lang w:val="en-GB" w:bidi="th-TH"/>
        </w:rPr>
        <w:t>ให้</w:t>
      </w:r>
      <w:r w:rsidR="00C52688">
        <w:rPr>
          <w:rFonts w:ascii="TH SarabunPSK" w:hAnsi="TH SarabunPSK" w:cs="TH SarabunPSK" w:hint="cs"/>
          <w:sz w:val="28"/>
          <w:szCs w:val="28"/>
          <w:cs/>
          <w:lang w:val="en-GB" w:bidi="th-TH"/>
        </w:rPr>
        <w:t>กิจกรรมที่ต้องอาศัย</w:t>
      </w:r>
      <w:r>
        <w:rPr>
          <w:rFonts w:ascii="TH SarabunPSK" w:hAnsi="TH SarabunPSK" w:cs="TH SarabunPSK" w:hint="cs"/>
          <w:sz w:val="28"/>
          <w:szCs w:val="28"/>
          <w:cs/>
          <w:lang w:val="en-GB" w:bidi="th-TH"/>
        </w:rPr>
        <w:t>การรวมกลุ่มกัน</w:t>
      </w:r>
      <w:r w:rsidR="00C52688">
        <w:rPr>
          <w:rFonts w:ascii="TH SarabunPSK" w:hAnsi="TH SarabunPSK" w:cs="TH SarabunPSK" w:hint="cs"/>
          <w:sz w:val="28"/>
          <w:szCs w:val="28"/>
          <w:cs/>
          <w:lang w:val="en-GB" w:bidi="th-TH"/>
        </w:rPr>
        <w:t xml:space="preserve"> เช่น </w:t>
      </w:r>
      <w:r>
        <w:rPr>
          <w:rFonts w:ascii="TH SarabunPSK" w:hAnsi="TH SarabunPSK" w:cs="TH SarabunPSK" w:hint="cs"/>
          <w:sz w:val="28"/>
          <w:szCs w:val="28"/>
          <w:cs/>
          <w:lang w:val="en-GB" w:bidi="th-TH"/>
        </w:rPr>
        <w:t>การให้บริการเงินกู้</w:t>
      </w:r>
      <w:r w:rsidR="00C52688">
        <w:rPr>
          <w:rFonts w:ascii="TH SarabunPSK" w:hAnsi="TH SarabunPSK" w:cs="TH SarabunPSK" w:hint="cs"/>
          <w:sz w:val="28"/>
          <w:szCs w:val="28"/>
          <w:cs/>
          <w:lang w:val="en-GB" w:bidi="th-TH"/>
        </w:rPr>
        <w:t xml:space="preserve"> </w:t>
      </w:r>
      <w:r>
        <w:rPr>
          <w:rFonts w:ascii="TH SarabunPSK" w:hAnsi="TH SarabunPSK" w:cs="TH SarabunPSK" w:hint="cs"/>
          <w:sz w:val="28"/>
          <w:szCs w:val="28"/>
          <w:cs/>
          <w:lang w:val="en-GB" w:bidi="th-TH"/>
        </w:rPr>
        <w:t xml:space="preserve">ประสบความสำเร็จ  อย่างไรก็ดี จากงานวิจัยในพื้นที่ </w:t>
      </w:r>
      <w:r>
        <w:rPr>
          <w:rFonts w:ascii="TH SarabunPSK" w:hAnsi="TH SarabunPSK" w:cs="TH SarabunPSK"/>
          <w:sz w:val="28"/>
          <w:szCs w:val="28"/>
          <w:lang w:val="en-GB" w:bidi="th-TH"/>
        </w:rPr>
        <w:t xml:space="preserve">Bohol </w:t>
      </w:r>
      <w:r>
        <w:rPr>
          <w:rFonts w:ascii="TH SarabunPSK" w:hAnsi="TH SarabunPSK" w:cs="TH SarabunPSK" w:hint="cs"/>
          <w:sz w:val="28"/>
          <w:szCs w:val="28"/>
          <w:cs/>
          <w:lang w:val="en-GB" w:bidi="th-TH"/>
        </w:rPr>
        <w:t>พบว่า การดำเนินงานของสหกรณ์เครดิตยูเนี่ยนไม่ประสบผลสำเร็จแม้ในพื้นที่ที่มีการชลประทาน ทั้งนี้ อาจเป็นเพราะสหกรณ์มีขนาดใหญ่กว่าเขตพื้นที่บริหารจัดการน้ำ และเมื่อหน่วยมีขนาดใหญ่ ความเข้มแข็งของสถาบันก็</w:t>
      </w:r>
      <w:r w:rsidR="00900F6B">
        <w:rPr>
          <w:rFonts w:ascii="TH SarabunPSK" w:hAnsi="TH SarabunPSK" w:cs="TH SarabunPSK" w:hint="cs"/>
          <w:sz w:val="28"/>
          <w:szCs w:val="28"/>
          <w:cs/>
          <w:lang w:val="en-GB" w:bidi="th-TH"/>
        </w:rPr>
        <w:t>มัก</w:t>
      </w:r>
      <w:r>
        <w:rPr>
          <w:rFonts w:ascii="TH SarabunPSK" w:hAnsi="TH SarabunPSK" w:cs="TH SarabunPSK" w:hint="cs"/>
          <w:sz w:val="28"/>
          <w:szCs w:val="28"/>
          <w:cs/>
          <w:lang w:val="en-GB" w:bidi="th-TH"/>
        </w:rPr>
        <w:t>จะอ่อนด้อยตามมา</w:t>
      </w:r>
      <w:r w:rsidR="00355EBB">
        <w:rPr>
          <w:rFonts w:ascii="TH SarabunPSK" w:hAnsi="TH SarabunPSK" w:cs="TH SarabunPSK" w:hint="cs"/>
          <w:sz w:val="28"/>
          <w:szCs w:val="28"/>
          <w:cs/>
          <w:lang w:val="en-GB" w:bidi="th-TH"/>
        </w:rPr>
        <w:t xml:space="preserve"> ส่งผลให้สหกรณ์ไม่ประสบผลสำเร็จ</w:t>
      </w:r>
    </w:p>
    <w:p w:rsidR="00BF1D6A" w:rsidRDefault="00BF1D6A" w:rsidP="00BF1D6A">
      <w:pPr>
        <w:rPr>
          <w:rFonts w:ascii="TH SarabunPSK" w:hAnsi="TH SarabunPSK" w:cs="TH SarabunPSK"/>
          <w:sz w:val="28"/>
          <w:szCs w:val="28"/>
          <w:lang w:bidi="th-TH"/>
        </w:rPr>
      </w:pPr>
    </w:p>
    <w:p w:rsidR="00BF1D6A" w:rsidRDefault="00BF1D6A" w:rsidP="00BF1D6A">
      <w:pPr>
        <w:rPr>
          <w:rFonts w:ascii="TH SarabunPSK" w:hAnsi="TH SarabunPSK" w:cs="TH SarabunPSK"/>
          <w:sz w:val="28"/>
          <w:szCs w:val="28"/>
          <w:cs/>
          <w:lang w:val="en-GB" w:bidi="th-TH"/>
        </w:rPr>
      </w:pPr>
      <w:r>
        <w:rPr>
          <w:rFonts w:ascii="TH SarabunPSK" w:hAnsi="TH SarabunPSK" w:cs="TH SarabunPSK" w:hint="cs"/>
          <w:sz w:val="28"/>
          <w:szCs w:val="28"/>
          <w:cs/>
          <w:lang w:val="en-GB" w:bidi="th-TH"/>
        </w:rPr>
        <w:tab/>
        <w:t xml:space="preserve">ในการสรุปโครงการ </w:t>
      </w:r>
      <w:r>
        <w:rPr>
          <w:rFonts w:ascii="TH SarabunPSK" w:hAnsi="TH SarabunPSK" w:cs="TH SarabunPSK"/>
          <w:sz w:val="28"/>
          <w:szCs w:val="28"/>
          <w:lang w:val="en-GB" w:bidi="th-TH"/>
        </w:rPr>
        <w:t xml:space="preserve">Grant-in-Aid (Kiban B) </w:t>
      </w:r>
      <w:r>
        <w:rPr>
          <w:rFonts w:ascii="TH SarabunPSK" w:hAnsi="TH SarabunPSK" w:cs="TH SarabunPSK" w:hint="cs"/>
          <w:sz w:val="28"/>
          <w:szCs w:val="28"/>
          <w:cs/>
          <w:lang w:val="en-GB" w:bidi="th-TH"/>
        </w:rPr>
        <w:t xml:space="preserve">ได้มีการกล่าวถึงประวัติของการให้บริการทางการเงินในเขตพื้นที่ชนบทในภูมิภาคเอเชียว่าได้รับอิทธิพลมาจากแนวคิดด้านการจัดตั้งสหกรณ์ของเยอรมันในปลายศตวรรษที่ </w:t>
      </w:r>
      <w:r>
        <w:rPr>
          <w:rFonts w:ascii="TH SarabunPSK" w:hAnsi="TH SarabunPSK" w:cs="TH SarabunPSK"/>
          <w:sz w:val="28"/>
          <w:szCs w:val="28"/>
          <w:lang w:val="en-GB" w:bidi="th-TH"/>
        </w:rPr>
        <w:t xml:space="preserve">19 </w:t>
      </w:r>
      <w:r>
        <w:rPr>
          <w:rFonts w:ascii="TH SarabunPSK" w:hAnsi="TH SarabunPSK" w:cs="TH SarabunPSK" w:hint="cs"/>
          <w:sz w:val="28"/>
          <w:szCs w:val="28"/>
          <w:cs/>
          <w:lang w:val="en-GB" w:bidi="th-TH"/>
        </w:rPr>
        <w:t>ซึ่งได้มีการนำมาใช้อย่างแพร่หลายและประสบความสำเร็จ</w:t>
      </w:r>
      <w:r w:rsidR="00A87BB5">
        <w:rPr>
          <w:rFonts w:ascii="TH SarabunPSK" w:hAnsi="TH SarabunPSK" w:cs="TH SarabunPSK" w:hint="cs"/>
          <w:sz w:val="28"/>
          <w:szCs w:val="28"/>
          <w:cs/>
          <w:lang w:val="en-GB" w:bidi="th-TH"/>
        </w:rPr>
        <w:t>เป็นอย่างดี</w:t>
      </w:r>
      <w:r>
        <w:rPr>
          <w:rFonts w:ascii="TH SarabunPSK" w:hAnsi="TH SarabunPSK" w:cs="TH SarabunPSK" w:hint="cs"/>
          <w:sz w:val="28"/>
          <w:szCs w:val="28"/>
          <w:cs/>
          <w:lang w:val="en-GB" w:bidi="th-TH"/>
        </w:rPr>
        <w:t>ในประเทศญี่ปุ่น</w:t>
      </w:r>
      <w:r w:rsidR="00A87BB5">
        <w:rPr>
          <w:rFonts w:ascii="TH SarabunPSK" w:hAnsi="TH SarabunPSK" w:cs="TH SarabunPSK" w:hint="cs"/>
          <w:sz w:val="28"/>
          <w:szCs w:val="28"/>
          <w:cs/>
          <w:lang w:val="en-GB" w:bidi="th-TH"/>
        </w:rPr>
        <w:t xml:space="preserve"> </w:t>
      </w:r>
      <w:r>
        <w:rPr>
          <w:rFonts w:ascii="TH SarabunPSK" w:hAnsi="TH SarabunPSK" w:cs="TH SarabunPSK" w:hint="cs"/>
          <w:sz w:val="28"/>
          <w:szCs w:val="28"/>
          <w:cs/>
          <w:lang w:val="en-GB" w:bidi="th-TH"/>
        </w:rPr>
        <w:t>และ</w:t>
      </w:r>
      <w:r w:rsidR="00A87BB5">
        <w:rPr>
          <w:rFonts w:ascii="TH SarabunPSK" w:hAnsi="TH SarabunPSK" w:cs="TH SarabunPSK" w:hint="cs"/>
          <w:sz w:val="28"/>
          <w:szCs w:val="28"/>
          <w:cs/>
          <w:lang w:val="en-GB" w:bidi="th-TH"/>
        </w:rPr>
        <w:t>ประสบความสำเร็จในระดับหนึ่งใน</w:t>
      </w:r>
      <w:r>
        <w:rPr>
          <w:rFonts w:ascii="TH SarabunPSK" w:hAnsi="TH SarabunPSK" w:cs="TH SarabunPSK" w:hint="cs"/>
          <w:sz w:val="28"/>
          <w:szCs w:val="28"/>
          <w:cs/>
          <w:lang w:val="en-GB" w:bidi="th-TH"/>
        </w:rPr>
        <w:t xml:space="preserve">ประเทศเกาหลี อย่างไรก็ดี รูปแบบของสหกรณ์ไม่เหมาะกับประเทศในภูมิภาคเอเชียตะวันออกเฉียงใต้และเอเชียใต้นัก  ในช่วงทศวรรษที่ </w:t>
      </w:r>
      <w:r>
        <w:rPr>
          <w:rFonts w:ascii="TH SarabunPSK" w:hAnsi="TH SarabunPSK" w:cs="TH SarabunPSK"/>
          <w:sz w:val="28"/>
          <w:szCs w:val="28"/>
          <w:lang w:val="en-GB" w:bidi="th-TH"/>
        </w:rPr>
        <w:t xml:space="preserve">1980 </w:t>
      </w:r>
      <w:r>
        <w:rPr>
          <w:rFonts w:ascii="TH SarabunPSK" w:hAnsi="TH SarabunPSK" w:cs="TH SarabunPSK" w:hint="cs"/>
          <w:sz w:val="28"/>
          <w:szCs w:val="28"/>
          <w:cs/>
          <w:lang w:val="en-GB" w:bidi="th-TH"/>
        </w:rPr>
        <w:t>การให้บริการทางการเงิน</w:t>
      </w:r>
      <w:r w:rsidR="00C43799">
        <w:rPr>
          <w:rFonts w:ascii="TH SarabunPSK" w:hAnsi="TH SarabunPSK" w:cs="TH SarabunPSK" w:hint="cs"/>
          <w:sz w:val="28"/>
          <w:szCs w:val="28"/>
          <w:cs/>
          <w:lang w:val="en-GB" w:bidi="th-TH"/>
        </w:rPr>
        <w:t>แบบฐานรากได้ถือกำเนิดขึ้นโดยอาศั</w:t>
      </w:r>
      <w:r>
        <w:rPr>
          <w:rFonts w:ascii="TH SarabunPSK" w:hAnsi="TH SarabunPSK" w:cs="TH SarabunPSK" w:hint="cs"/>
          <w:sz w:val="28"/>
          <w:szCs w:val="28"/>
          <w:cs/>
          <w:lang w:val="en-GB" w:bidi="th-TH"/>
        </w:rPr>
        <w:t>ยระบบการให้กู้เงินแล</w:t>
      </w:r>
      <w:r w:rsidR="001468C4">
        <w:rPr>
          <w:rFonts w:ascii="TH SarabunPSK" w:hAnsi="TH SarabunPSK" w:cs="TH SarabunPSK" w:hint="cs"/>
          <w:sz w:val="28"/>
          <w:szCs w:val="28"/>
          <w:cs/>
          <w:lang w:val="en-GB" w:bidi="th-TH"/>
        </w:rPr>
        <w:t>ะสถาบันแบบใหม่ ซึ่งสามารถช่วย</w:t>
      </w:r>
      <w:r>
        <w:rPr>
          <w:rFonts w:ascii="TH SarabunPSK" w:hAnsi="TH SarabunPSK" w:cs="TH SarabunPSK" w:hint="cs"/>
          <w:sz w:val="28"/>
          <w:szCs w:val="28"/>
          <w:cs/>
          <w:lang w:val="en-GB" w:bidi="th-TH"/>
        </w:rPr>
        <w:t xml:space="preserve">ผู้มีความยากจนได้จริง อย่างไรก็ดี ระบบนี้มีต้นทุนการทำธุรกรรมสูง ซึ่งในตอนแรกองค์กรด้านการพัฒนาผู้ให้ทุนได้แบกรับต้นทุนนี้เอง เมื่อเวลาผ่านไป มีแนวโน้มว่าสถาบันการเงินที่ให้บริการการเงินฐานรากจะต้องอยู่ได้ด้วยตัวเองมากขึ้น จึงทำให้เกิดการขึ้นอัตราดอกเบี้ยและมีการเรียกเก็บเงินกู้ในลักษณะที่สร้างแรงกดดันให้แก่ลูกค้ามากขึ้น </w:t>
      </w:r>
      <w:r w:rsidR="006109B6">
        <w:rPr>
          <w:rFonts w:ascii="TH SarabunPSK" w:hAnsi="TH SarabunPSK" w:cs="TH SarabunPSK" w:hint="cs"/>
          <w:sz w:val="28"/>
          <w:szCs w:val="28"/>
          <w:cs/>
          <w:lang w:val="en-GB" w:bidi="th-TH"/>
        </w:rPr>
        <w:t>นอกจากนี้ เริ่มมี</w:t>
      </w:r>
      <w:r>
        <w:rPr>
          <w:rFonts w:ascii="TH SarabunPSK" w:hAnsi="TH SarabunPSK" w:cs="TH SarabunPSK" w:hint="cs"/>
          <w:sz w:val="28"/>
          <w:szCs w:val="28"/>
          <w:cs/>
          <w:lang w:val="en-GB" w:bidi="th-TH"/>
        </w:rPr>
        <w:t xml:space="preserve">การเน้นการเก็บออมมากขึ้น </w:t>
      </w:r>
      <w:r w:rsidR="006B7091">
        <w:rPr>
          <w:rFonts w:ascii="TH SarabunPSK" w:hAnsi="TH SarabunPSK" w:cs="TH SarabunPSK" w:hint="cs"/>
          <w:sz w:val="28"/>
          <w:szCs w:val="28"/>
          <w:cs/>
          <w:lang w:val="en-GB" w:bidi="th-TH"/>
        </w:rPr>
        <w:t>ปัจจัยเหล่านี้ส่งผล</w:t>
      </w:r>
      <w:r>
        <w:rPr>
          <w:rFonts w:ascii="TH SarabunPSK" w:hAnsi="TH SarabunPSK" w:cs="TH SarabunPSK" w:hint="cs"/>
          <w:sz w:val="28"/>
          <w:szCs w:val="28"/>
          <w:cs/>
          <w:lang w:val="en-GB" w:bidi="th-TH"/>
        </w:rPr>
        <w:t xml:space="preserve">ให้รูปแบบการให้บริการทางการเงินแบบฐานรากหันกลับไปหารูปแบบของสหกรณ์มากขึ้น ในไทย ลาว และเวียดนาม องค์กรในรูปแบบใหม่นี้อาศัยองค์กรระดับหมู่บ้านในการดำเนินงาน ส่วนในประเทศอินเดียนั้นจะอาศัยการรวมกลุ่มของผู้หญิง นอกจากนี้ ในลาว และกัมพูชา ยังพบการให้บริการการเงินแบบฐานรากโดยเอกชนอีกด้วย   </w:t>
      </w:r>
      <w:r w:rsidR="00CD6B4B">
        <w:rPr>
          <w:rFonts w:ascii="TH SarabunPSK" w:hAnsi="TH SarabunPSK" w:cs="TH SarabunPSK" w:hint="cs"/>
          <w:sz w:val="28"/>
          <w:szCs w:val="28"/>
          <w:cs/>
          <w:lang w:val="en-GB" w:bidi="th-TH"/>
        </w:rPr>
        <w:lastRenderedPageBreak/>
        <w:tab/>
      </w:r>
      <w:r>
        <w:rPr>
          <w:rFonts w:ascii="TH SarabunPSK" w:hAnsi="TH SarabunPSK" w:cs="TH SarabunPSK" w:hint="cs"/>
          <w:sz w:val="28"/>
          <w:szCs w:val="28"/>
          <w:cs/>
          <w:lang w:val="en-GB" w:bidi="th-TH"/>
        </w:rPr>
        <w:t>ปัจจัยสำคัญที่ส่งผลต่อความสำเร็จของสถาบันการเงินแบบฐานรากที่รับเง</w:t>
      </w:r>
      <w:r w:rsidR="00CD6B4B">
        <w:rPr>
          <w:rFonts w:ascii="TH SarabunPSK" w:hAnsi="TH SarabunPSK" w:cs="TH SarabunPSK" w:hint="cs"/>
          <w:sz w:val="28"/>
          <w:szCs w:val="28"/>
          <w:cs/>
          <w:lang w:val="en-GB" w:bidi="th-TH"/>
        </w:rPr>
        <w:t>ินฝากและให้บริการปล่อยกู้ คือ กลไกใน</w:t>
      </w:r>
      <w:r>
        <w:rPr>
          <w:rFonts w:ascii="TH SarabunPSK" w:hAnsi="TH SarabunPSK" w:cs="TH SarabunPSK" w:hint="cs"/>
          <w:sz w:val="28"/>
          <w:szCs w:val="28"/>
          <w:cs/>
          <w:lang w:val="en-GB" w:bidi="th-TH"/>
        </w:rPr>
        <w:t>การนำเงินส่วนเกินขององค์กรหนึ่งให้แก่อีกองค์กรหนึ่งซึ่งขาดแคลนเงินทุน หาก</w:t>
      </w:r>
      <w:r w:rsidR="00931267">
        <w:rPr>
          <w:rFonts w:ascii="TH SarabunPSK" w:hAnsi="TH SarabunPSK" w:cs="TH SarabunPSK" w:hint="cs"/>
          <w:sz w:val="28"/>
          <w:szCs w:val="28"/>
          <w:cs/>
          <w:lang w:val="en-GB" w:bidi="th-TH"/>
        </w:rPr>
        <w:t>กลไก</w:t>
      </w:r>
      <w:r>
        <w:rPr>
          <w:rFonts w:ascii="TH SarabunPSK" w:hAnsi="TH SarabunPSK" w:cs="TH SarabunPSK" w:hint="cs"/>
          <w:sz w:val="28"/>
          <w:szCs w:val="28"/>
          <w:cs/>
          <w:lang w:val="en-GB" w:bidi="th-TH"/>
        </w:rPr>
        <w:t>ดำเนินการได้ดีแล้ว จะช่วยให้เกิดการโอนเงินฝากจากชนบทไปยังเขตเมือง ซึ่งจะเป็นประโยชน์ในการพัฒนาเศรษฐกิจของประเทศและเป็นประโยชน์ต่อผู้ออมในชนบทซึ่งจะได้รับดอกเบี้ย โดยประเทศที่มี</w:t>
      </w:r>
      <w:r w:rsidR="00907E99">
        <w:rPr>
          <w:rFonts w:ascii="TH SarabunPSK" w:hAnsi="TH SarabunPSK" w:cs="TH SarabunPSK" w:hint="cs"/>
          <w:sz w:val="28"/>
          <w:szCs w:val="28"/>
          <w:cs/>
          <w:lang w:val="en-GB" w:bidi="th-TH"/>
        </w:rPr>
        <w:t>กลไก</w:t>
      </w:r>
      <w:r>
        <w:rPr>
          <w:rFonts w:ascii="TH SarabunPSK" w:hAnsi="TH SarabunPSK" w:cs="TH SarabunPSK" w:hint="cs"/>
          <w:sz w:val="28"/>
          <w:szCs w:val="28"/>
          <w:cs/>
          <w:lang w:val="en-GB" w:bidi="th-TH"/>
        </w:rPr>
        <w:t xml:space="preserve">ที่ดี ได้แก่ ญี่ปุ่น และเวียดนาม กล่าวโดยสรุป สถาบันการเงินที่ให้บริการการเงินระดับฐานรากในภูมิภาคเอเชียมีรูปแบบที่หลากหลาย ซึ่งรูปแบบการจัดตั้งต่างๆกันนั้นมีข้อดีและข้อเสียที่แตกต่างกันไป การเข้าใจถึงข้อได้เปรียบและข้อจำกัดของรูปแบบการจัดตั้งสถาบันการเงินรูปแบบต่างๆจะช่วยให้ผู้ออกนโยบายสามารถออกนโยบายที่มีประโยชน์อย่างแท้จริง </w:t>
      </w:r>
      <w:r w:rsidR="002D1F81">
        <w:rPr>
          <w:rFonts w:ascii="TH SarabunPSK" w:hAnsi="TH SarabunPSK" w:cs="TH SarabunPSK" w:hint="cs"/>
          <w:sz w:val="28"/>
          <w:szCs w:val="28"/>
          <w:cs/>
          <w:lang w:val="en-GB" w:bidi="th-TH"/>
        </w:rPr>
        <w:t xml:space="preserve">นอกจากนี้ การมีกลไกรองรับที่ดีจะเอื้ออำนวยให้สถาบันต่างๆที่ให้บริการทางการเงินในระดับฐานรากสามารถทำงานได้ดีขึ้น </w:t>
      </w:r>
    </w:p>
    <w:p w:rsidR="00AE35E0" w:rsidRDefault="00AE35E0" w:rsidP="00AE35E0">
      <w:pPr>
        <w:jc w:val="left"/>
        <w:rPr>
          <w:rFonts w:ascii="TH SarabunPSK" w:hAnsi="TH SarabunPSK" w:cs="TH SarabunPSK"/>
          <w:sz w:val="28"/>
          <w:szCs w:val="28"/>
          <w:lang w:val="en-GB" w:bidi="th-TH"/>
        </w:rPr>
      </w:pPr>
    </w:p>
    <w:p w:rsidR="00B966E3" w:rsidRDefault="00B966E3" w:rsidP="00AE35E0">
      <w:pPr>
        <w:jc w:val="left"/>
        <w:rPr>
          <w:rFonts w:ascii="TH SarabunPSK" w:hAnsi="TH SarabunPSK" w:cs="TH SarabunPSK"/>
          <w:sz w:val="28"/>
          <w:szCs w:val="28"/>
          <w:lang w:val="en-GB" w:bidi="th-TH"/>
        </w:rPr>
      </w:pPr>
    </w:p>
    <w:p w:rsidR="00B966E3" w:rsidRDefault="00B966E3" w:rsidP="00AE35E0">
      <w:pPr>
        <w:jc w:val="left"/>
        <w:rPr>
          <w:rFonts w:ascii="TH SarabunPSK" w:hAnsi="TH SarabunPSK" w:cs="TH SarabunPSK"/>
          <w:sz w:val="28"/>
          <w:szCs w:val="28"/>
          <w:lang w:val="en-GB" w:bidi="th-TH"/>
        </w:rPr>
      </w:pPr>
    </w:p>
    <w:p w:rsidR="00B966E3" w:rsidRDefault="00B966E3" w:rsidP="00AE35E0">
      <w:pPr>
        <w:jc w:val="left"/>
        <w:rPr>
          <w:rFonts w:ascii="TH SarabunPSK" w:hAnsi="TH SarabunPSK" w:cs="TH SarabunPSK"/>
          <w:sz w:val="28"/>
          <w:szCs w:val="28"/>
          <w:lang w:val="en-GB" w:bidi="th-TH"/>
        </w:rPr>
      </w:pPr>
    </w:p>
    <w:p w:rsidR="00B966E3" w:rsidRDefault="00B966E3" w:rsidP="00AE35E0">
      <w:pPr>
        <w:jc w:val="left"/>
        <w:rPr>
          <w:rFonts w:ascii="TH SarabunPSK" w:hAnsi="TH SarabunPSK" w:cs="TH SarabunPSK"/>
          <w:sz w:val="28"/>
          <w:szCs w:val="28"/>
          <w:lang w:val="en-GB" w:bidi="th-TH"/>
        </w:rPr>
      </w:pPr>
    </w:p>
    <w:p w:rsidR="00B966E3" w:rsidRDefault="00B966E3" w:rsidP="00AE35E0">
      <w:pPr>
        <w:jc w:val="left"/>
        <w:rPr>
          <w:rFonts w:ascii="TH SarabunPSK" w:hAnsi="TH SarabunPSK" w:cs="TH SarabunPSK"/>
          <w:sz w:val="28"/>
          <w:szCs w:val="28"/>
          <w:lang w:val="en-GB" w:bidi="th-TH"/>
        </w:rPr>
      </w:pPr>
    </w:p>
    <w:p w:rsidR="00B966E3" w:rsidRDefault="00B966E3" w:rsidP="00AE35E0">
      <w:pPr>
        <w:jc w:val="left"/>
        <w:rPr>
          <w:rFonts w:ascii="TH SarabunPSK" w:hAnsi="TH SarabunPSK" w:cs="TH SarabunPSK"/>
          <w:sz w:val="28"/>
          <w:szCs w:val="28"/>
          <w:lang w:val="en-GB" w:bidi="th-TH"/>
        </w:rPr>
      </w:pPr>
    </w:p>
    <w:p w:rsidR="00B966E3" w:rsidRDefault="00B966E3" w:rsidP="00AE35E0">
      <w:pPr>
        <w:jc w:val="left"/>
        <w:rPr>
          <w:rFonts w:ascii="TH SarabunPSK" w:hAnsi="TH SarabunPSK" w:cs="TH SarabunPSK"/>
          <w:sz w:val="28"/>
          <w:szCs w:val="28"/>
          <w:lang w:val="en-GB" w:bidi="th-TH"/>
        </w:rPr>
      </w:pPr>
    </w:p>
    <w:p w:rsidR="00B966E3" w:rsidRDefault="00B966E3" w:rsidP="00AE35E0">
      <w:pPr>
        <w:jc w:val="left"/>
        <w:rPr>
          <w:rFonts w:ascii="TH SarabunPSK" w:hAnsi="TH SarabunPSK" w:cs="TH SarabunPSK"/>
          <w:sz w:val="28"/>
          <w:szCs w:val="28"/>
          <w:cs/>
          <w:lang w:val="en-GB" w:bidi="th-TH"/>
        </w:rPr>
        <w:sectPr w:rsidR="00B966E3" w:rsidSect="00BF1D6A">
          <w:footerReference w:type="default" r:id="rId9"/>
          <w:pgSz w:w="11906" w:h="16838"/>
          <w:pgMar w:top="1440" w:right="1440" w:bottom="1440" w:left="1440" w:header="708" w:footer="708" w:gutter="0"/>
          <w:pgNumType w:start="1"/>
          <w:cols w:space="708"/>
          <w:docGrid w:linePitch="360"/>
        </w:sectPr>
      </w:pPr>
    </w:p>
    <w:p w:rsidR="00B966E3" w:rsidRPr="00B966E3" w:rsidRDefault="00B966E3" w:rsidP="00B966E3">
      <w:pPr>
        <w:jc w:val="center"/>
        <w:rPr>
          <w:rFonts w:ascii="TH SarabunPSK" w:hAnsi="TH SarabunPSK" w:cs="TH SarabunPSK"/>
          <w:b/>
          <w:bCs/>
          <w:sz w:val="32"/>
          <w:szCs w:val="32"/>
          <w:lang w:val="en-GB" w:bidi="th-TH"/>
        </w:rPr>
      </w:pPr>
      <w:r w:rsidRPr="00B966E3">
        <w:rPr>
          <w:rFonts w:ascii="TH SarabunPSK" w:hAnsi="TH SarabunPSK" w:cs="TH SarabunPSK" w:hint="cs"/>
          <w:b/>
          <w:bCs/>
          <w:sz w:val="32"/>
          <w:szCs w:val="32"/>
          <w:cs/>
          <w:lang w:val="en-GB" w:bidi="th-TH"/>
        </w:rPr>
        <w:lastRenderedPageBreak/>
        <w:t>กำหนดการประชุม</w:t>
      </w:r>
    </w:p>
    <w:p w:rsidR="00B966E3" w:rsidRPr="00560415" w:rsidRDefault="00B966E3" w:rsidP="00B966E3">
      <w:pPr>
        <w:jc w:val="center"/>
        <w:rPr>
          <w:rFonts w:ascii="Times New Roman" w:hAnsi="Times New Roman" w:cs="Times New Roman"/>
          <w:b/>
          <w:sz w:val="28"/>
          <w:szCs w:val="28"/>
        </w:rPr>
      </w:pPr>
      <w:r w:rsidRPr="00560415">
        <w:rPr>
          <w:rFonts w:ascii="Times New Roman" w:hAnsi="Times New Roman" w:cs="Times New Roman"/>
          <w:b/>
          <w:sz w:val="28"/>
          <w:szCs w:val="28"/>
        </w:rPr>
        <w:t>International Workshop on Rural Microfinance in Asia</w:t>
      </w:r>
    </w:p>
    <w:p w:rsidR="00B966E3" w:rsidRDefault="00B966E3" w:rsidP="00B966E3">
      <w:pPr>
        <w:jc w:val="center"/>
        <w:rPr>
          <w:rFonts w:ascii="Times New Roman" w:hAnsi="Times New Roman" w:cs="Times New Roman"/>
        </w:rPr>
      </w:pPr>
      <w:r>
        <w:rPr>
          <w:rFonts w:ascii="Times New Roman" w:hAnsi="Times New Roman" w:cs="Times New Roman" w:hint="eastAsia"/>
        </w:rPr>
        <w:t>Jointly organized by Institute of Asian Studies (IAS), Chulalon</w:t>
      </w:r>
      <w:r>
        <w:rPr>
          <w:rFonts w:ascii="Times New Roman" w:hAnsi="Times New Roman" w:cs="Times New Roman"/>
        </w:rPr>
        <w:t>g</w:t>
      </w:r>
      <w:r>
        <w:rPr>
          <w:rFonts w:ascii="Times New Roman" w:hAnsi="Times New Roman" w:cs="Times New Roman" w:hint="eastAsia"/>
        </w:rPr>
        <w:t>korn University, and</w:t>
      </w:r>
    </w:p>
    <w:p w:rsidR="00B966E3" w:rsidRDefault="00B966E3" w:rsidP="00B966E3">
      <w:pPr>
        <w:jc w:val="center"/>
        <w:rPr>
          <w:rFonts w:ascii="Times New Roman" w:hAnsi="Times New Roman" w:cs="Times New Roman"/>
        </w:rPr>
      </w:pPr>
      <w:r>
        <w:rPr>
          <w:rFonts w:ascii="Times New Roman" w:hAnsi="Times New Roman" w:cs="Times New Roman" w:hint="eastAsia"/>
        </w:rPr>
        <w:t>Grant-in-Aid (Kiban B) of the Center for Southeast Asian Studies (CSEAS), Kyoto University</w:t>
      </w:r>
    </w:p>
    <w:p w:rsidR="00B966E3" w:rsidRDefault="00B966E3" w:rsidP="00B966E3">
      <w:pPr>
        <w:rPr>
          <w:rFonts w:ascii="Times New Roman" w:hAnsi="Times New Roman" w:cs="Times New Roman"/>
        </w:rPr>
      </w:pPr>
    </w:p>
    <w:p w:rsidR="00B966E3" w:rsidRDefault="00B966E3" w:rsidP="00B966E3">
      <w:pPr>
        <w:rPr>
          <w:rFonts w:ascii="Times New Roman" w:hAnsi="Times New Roman" w:cs="Times New Roman"/>
        </w:rPr>
      </w:pPr>
      <w:r>
        <w:rPr>
          <w:rFonts w:ascii="Times New Roman" w:hAnsi="Times New Roman" w:cs="Times New Roman" w:hint="eastAsia"/>
        </w:rPr>
        <w:t>Date: March 7</w:t>
      </w:r>
      <w:r w:rsidRPr="00560415">
        <w:rPr>
          <w:rFonts w:ascii="Times New Roman" w:hAnsi="Times New Roman" w:cs="Times New Roman" w:hint="eastAsia"/>
          <w:vertAlign w:val="superscript"/>
        </w:rPr>
        <w:t>th</w:t>
      </w:r>
      <w:r>
        <w:rPr>
          <w:rFonts w:ascii="Times New Roman" w:hAnsi="Times New Roman" w:cs="Times New Roman" w:hint="eastAsia"/>
        </w:rPr>
        <w:t>, 2016</w:t>
      </w:r>
    </w:p>
    <w:p w:rsidR="00B966E3" w:rsidRDefault="00B966E3" w:rsidP="00B966E3">
      <w:pPr>
        <w:rPr>
          <w:rFonts w:ascii="Times New Roman" w:hAnsi="Times New Roman" w:cs="Times New Roman"/>
        </w:rPr>
      </w:pPr>
      <w:r>
        <w:rPr>
          <w:rFonts w:ascii="Times New Roman" w:hAnsi="Times New Roman" w:cs="Times New Roman" w:hint="eastAsia"/>
        </w:rPr>
        <w:t>Venue: Institute of Asian Studies (IAS), Chulalon</w:t>
      </w:r>
      <w:r>
        <w:rPr>
          <w:rFonts w:ascii="Times New Roman" w:hAnsi="Times New Roman" w:cs="Times New Roman"/>
        </w:rPr>
        <w:t>g</w:t>
      </w:r>
      <w:r>
        <w:rPr>
          <w:rFonts w:ascii="Times New Roman" w:hAnsi="Times New Roman" w:cs="Times New Roman" w:hint="eastAsia"/>
        </w:rPr>
        <w:t>korn University</w:t>
      </w:r>
    </w:p>
    <w:p w:rsidR="00B966E3" w:rsidRDefault="00B966E3" w:rsidP="00B966E3">
      <w:pPr>
        <w:rPr>
          <w:rFonts w:ascii="Times New Roman" w:hAnsi="Times New Roman" w:cs="Times New Roman"/>
        </w:rPr>
      </w:pPr>
    </w:p>
    <w:p w:rsidR="00B966E3" w:rsidRDefault="00B966E3" w:rsidP="00B966E3">
      <w:pPr>
        <w:rPr>
          <w:rFonts w:ascii="Times New Roman" w:hAnsi="Times New Roman" w:cs="Times New Roman"/>
        </w:rPr>
      </w:pPr>
      <w:r>
        <w:rPr>
          <w:rFonts w:ascii="Times New Roman" w:hAnsi="Times New Roman" w:cs="Times New Roman" w:hint="eastAsia"/>
        </w:rPr>
        <w:t>[Program]</w:t>
      </w:r>
    </w:p>
    <w:p w:rsidR="00B966E3" w:rsidRPr="00627A25" w:rsidRDefault="00B966E3" w:rsidP="00B966E3">
      <w:pPr>
        <w:rPr>
          <w:rFonts w:ascii="Times New Roman" w:hAnsi="Times New Roman" w:cs="Times New Roman"/>
          <w:b/>
          <w:u w:val="single"/>
        </w:rPr>
      </w:pPr>
      <w:r w:rsidRPr="00627A25">
        <w:rPr>
          <w:rFonts w:ascii="Times New Roman" w:hAnsi="Times New Roman" w:cs="Times New Roman" w:hint="eastAsia"/>
          <w:b/>
          <w:u w:val="single"/>
        </w:rPr>
        <w:t>Opening session</w:t>
      </w:r>
    </w:p>
    <w:p w:rsidR="00B966E3" w:rsidRDefault="00B966E3" w:rsidP="00B966E3">
      <w:pPr>
        <w:rPr>
          <w:rFonts w:ascii="Times New Roman" w:hAnsi="Times New Roman" w:cs="Times New Roman"/>
        </w:rPr>
      </w:pPr>
      <w:r>
        <w:rPr>
          <w:rFonts w:ascii="Times New Roman" w:hAnsi="Times New Roman" w:cs="Times New Roman" w:hint="eastAsia"/>
        </w:rPr>
        <w:t>9:00-9:10 Welcome address by Director, IAS</w:t>
      </w:r>
    </w:p>
    <w:p w:rsidR="00B966E3" w:rsidRDefault="00B966E3" w:rsidP="00B966E3">
      <w:pPr>
        <w:rPr>
          <w:rFonts w:ascii="Times New Roman" w:hAnsi="Times New Roman" w:cs="Times New Roman"/>
        </w:rPr>
      </w:pPr>
      <w:r>
        <w:rPr>
          <w:rFonts w:ascii="Times New Roman" w:hAnsi="Times New Roman" w:cs="Times New Roman" w:hint="eastAsia"/>
        </w:rPr>
        <w:t>9:10-9:20 Introduction of the workshop by Dr. Koichi Fujita</w:t>
      </w:r>
    </w:p>
    <w:p w:rsidR="00B966E3" w:rsidRPr="00002FD2" w:rsidRDefault="00B966E3" w:rsidP="00B966E3">
      <w:pPr>
        <w:rPr>
          <w:rFonts w:ascii="Times New Roman" w:hAnsi="Times New Roman" w:cs="Times New Roman"/>
        </w:rPr>
      </w:pPr>
    </w:p>
    <w:p w:rsidR="00B966E3" w:rsidRPr="00627A25" w:rsidRDefault="00B966E3" w:rsidP="00B966E3">
      <w:pPr>
        <w:rPr>
          <w:rFonts w:ascii="Times New Roman" w:hAnsi="Times New Roman" w:cs="Times New Roman"/>
          <w:b/>
          <w:u w:val="single"/>
        </w:rPr>
      </w:pPr>
      <w:r w:rsidRPr="00627A25">
        <w:rPr>
          <w:rFonts w:ascii="Times New Roman" w:hAnsi="Times New Roman" w:cs="Times New Roman" w:hint="eastAsia"/>
          <w:b/>
          <w:u w:val="single"/>
        </w:rPr>
        <w:t>Session I  Rural Credit Unions in Laos  9:30-11:10</w:t>
      </w:r>
    </w:p>
    <w:p w:rsidR="00B966E3" w:rsidRDefault="00B966E3" w:rsidP="00B966E3">
      <w:pPr>
        <w:rPr>
          <w:rFonts w:ascii="Times New Roman" w:hAnsi="Times New Roman" w:cs="Times New Roman"/>
        </w:rPr>
      </w:pPr>
      <w:r>
        <w:rPr>
          <w:rFonts w:ascii="Times New Roman" w:hAnsi="Times New Roman" w:cs="Times New Roman" w:hint="eastAsia"/>
        </w:rPr>
        <w:t>TBA</w:t>
      </w:r>
    </w:p>
    <w:p w:rsidR="00B966E3" w:rsidRDefault="00B966E3" w:rsidP="00B966E3">
      <w:pPr>
        <w:ind w:firstLineChars="100" w:firstLine="210"/>
        <w:rPr>
          <w:rFonts w:ascii="Times New Roman" w:hAnsi="Times New Roman" w:cs="Times New Roman"/>
        </w:rPr>
      </w:pPr>
      <w:r>
        <w:rPr>
          <w:rFonts w:ascii="Times New Roman" w:hAnsi="Times New Roman" w:cs="Times New Roman" w:hint="eastAsia"/>
        </w:rPr>
        <w:t>by Dr. Akihiko Ohno (Professor, Aoyamagakuin University) and Dr. Chansathith Chaleunsinh (NERI, Laos)</w:t>
      </w:r>
    </w:p>
    <w:p w:rsidR="00B966E3" w:rsidRDefault="00B966E3" w:rsidP="00B966E3">
      <w:pPr>
        <w:rPr>
          <w:rFonts w:ascii="Times New Roman" w:hAnsi="Times New Roman" w:cs="Times New Roman"/>
        </w:rPr>
      </w:pPr>
      <w:r>
        <w:rPr>
          <w:rFonts w:ascii="Times New Roman" w:hAnsi="Times New Roman" w:cs="Times New Roman"/>
        </w:rPr>
        <w:t>“</w:t>
      </w:r>
      <w:r w:rsidRPr="00C172D4">
        <w:rPr>
          <w:rFonts w:ascii="Times New Roman" w:hAnsi="Times New Roman" w:cs="Times New Roman"/>
        </w:rPr>
        <w:t xml:space="preserve">Function of </w:t>
      </w:r>
      <w:r>
        <w:rPr>
          <w:rFonts w:ascii="Times New Roman" w:hAnsi="Times New Roman" w:cs="Times New Roman" w:hint="eastAsia"/>
        </w:rPr>
        <w:t>S</w:t>
      </w:r>
      <w:r w:rsidRPr="00C172D4">
        <w:rPr>
          <w:rFonts w:ascii="Times New Roman" w:hAnsi="Times New Roman" w:cs="Times New Roman"/>
        </w:rPr>
        <w:t xml:space="preserve">avings and </w:t>
      </w:r>
      <w:r>
        <w:rPr>
          <w:rFonts w:ascii="Times New Roman" w:hAnsi="Times New Roman" w:cs="Times New Roman" w:hint="eastAsia"/>
        </w:rPr>
        <w:t>C</w:t>
      </w:r>
      <w:r w:rsidRPr="00C172D4">
        <w:rPr>
          <w:rFonts w:ascii="Times New Roman" w:hAnsi="Times New Roman" w:cs="Times New Roman"/>
        </w:rPr>
        <w:t xml:space="preserve">redit </w:t>
      </w:r>
      <w:r>
        <w:rPr>
          <w:rFonts w:ascii="Times New Roman" w:hAnsi="Times New Roman" w:cs="Times New Roman" w:hint="eastAsia"/>
        </w:rPr>
        <w:t>U</w:t>
      </w:r>
      <w:r w:rsidRPr="00C172D4">
        <w:rPr>
          <w:rFonts w:ascii="Times New Roman" w:hAnsi="Times New Roman" w:cs="Times New Roman"/>
        </w:rPr>
        <w:t xml:space="preserve">nions in Laos: </w:t>
      </w:r>
      <w:r>
        <w:rPr>
          <w:rFonts w:ascii="Times New Roman" w:hAnsi="Times New Roman" w:cs="Times New Roman" w:hint="eastAsia"/>
        </w:rPr>
        <w:t>F</w:t>
      </w:r>
      <w:r w:rsidRPr="00C172D4">
        <w:rPr>
          <w:rFonts w:ascii="Times New Roman" w:hAnsi="Times New Roman" w:cs="Times New Roman"/>
        </w:rPr>
        <w:t xml:space="preserve">rom a </w:t>
      </w:r>
      <w:r>
        <w:rPr>
          <w:rFonts w:ascii="Times New Roman" w:hAnsi="Times New Roman" w:cs="Times New Roman" w:hint="eastAsia"/>
        </w:rPr>
        <w:t>V</w:t>
      </w:r>
      <w:r w:rsidRPr="00C172D4">
        <w:rPr>
          <w:rFonts w:ascii="Times New Roman" w:hAnsi="Times New Roman" w:cs="Times New Roman"/>
        </w:rPr>
        <w:t xml:space="preserve">illage-SCU </w:t>
      </w:r>
      <w:r>
        <w:rPr>
          <w:rFonts w:ascii="Times New Roman" w:hAnsi="Times New Roman" w:cs="Times New Roman" w:hint="eastAsia"/>
        </w:rPr>
        <w:t>S</w:t>
      </w:r>
      <w:r w:rsidRPr="00C172D4">
        <w:rPr>
          <w:rFonts w:ascii="Times New Roman" w:hAnsi="Times New Roman" w:cs="Times New Roman"/>
        </w:rPr>
        <w:t xml:space="preserve">urvey in Vientiane </w:t>
      </w:r>
      <w:r>
        <w:rPr>
          <w:rFonts w:ascii="Times New Roman" w:hAnsi="Times New Roman" w:cs="Times New Roman" w:hint="eastAsia"/>
        </w:rPr>
        <w:t>V</w:t>
      </w:r>
      <w:r w:rsidRPr="00C172D4">
        <w:rPr>
          <w:rFonts w:ascii="Times New Roman" w:hAnsi="Times New Roman" w:cs="Times New Roman"/>
        </w:rPr>
        <w:t>icinity</w:t>
      </w:r>
      <w:r>
        <w:rPr>
          <w:rFonts w:ascii="Times New Roman" w:hAnsi="Times New Roman" w:cs="Times New Roman"/>
        </w:rPr>
        <w:t>”</w:t>
      </w:r>
    </w:p>
    <w:p w:rsidR="00B966E3" w:rsidRDefault="00B966E3" w:rsidP="00B966E3">
      <w:pPr>
        <w:ind w:firstLineChars="100" w:firstLine="210"/>
        <w:rPr>
          <w:rFonts w:ascii="Times New Roman" w:hAnsi="Times New Roman" w:cs="Times New Roman"/>
        </w:rPr>
      </w:pPr>
      <w:r>
        <w:rPr>
          <w:rFonts w:ascii="Times New Roman" w:hAnsi="Times New Roman" w:cs="Times New Roman" w:hint="eastAsia"/>
        </w:rPr>
        <w:t>by Dr. Fumiharu Mieno (Professor, Kyoto University) and Dr. Chansathith Chaleunsihn (NERI, Laos)</w:t>
      </w:r>
    </w:p>
    <w:p w:rsidR="00B966E3" w:rsidRDefault="00B966E3" w:rsidP="00B966E3">
      <w:pPr>
        <w:rPr>
          <w:rFonts w:ascii="Times New Roman" w:hAnsi="Times New Roman" w:cs="Times New Roman"/>
        </w:rPr>
      </w:pPr>
    </w:p>
    <w:p w:rsidR="00B966E3" w:rsidRPr="00627A25" w:rsidRDefault="00B966E3" w:rsidP="00B966E3">
      <w:pPr>
        <w:rPr>
          <w:rFonts w:ascii="Times New Roman" w:hAnsi="Times New Roman" w:cs="Times New Roman"/>
          <w:b/>
          <w:u w:val="single"/>
        </w:rPr>
      </w:pPr>
      <w:r w:rsidRPr="00627A25">
        <w:rPr>
          <w:rFonts w:ascii="Times New Roman" w:hAnsi="Times New Roman" w:cs="Times New Roman" w:hint="eastAsia"/>
          <w:b/>
          <w:u w:val="single"/>
        </w:rPr>
        <w:t>Session II  Towards More Financial Inclusion   11:10-12:00</w:t>
      </w:r>
    </w:p>
    <w:p w:rsidR="00B966E3" w:rsidRDefault="00B966E3" w:rsidP="00B966E3">
      <w:pPr>
        <w:rPr>
          <w:rFonts w:ascii="Times New Roman" w:hAnsi="Times New Roman" w:cs="Times New Roman"/>
        </w:rPr>
      </w:pPr>
      <w:r>
        <w:rPr>
          <w:rFonts w:ascii="Times New Roman" w:hAnsi="Times New Roman" w:cs="Times New Roman"/>
        </w:rPr>
        <w:t>“</w:t>
      </w:r>
      <w:r w:rsidRPr="00002FD2">
        <w:rPr>
          <w:rFonts w:ascii="Times New Roman" w:hAnsi="Times New Roman" w:cs="Times New Roman"/>
        </w:rPr>
        <w:t>Data </w:t>
      </w:r>
      <w:r>
        <w:rPr>
          <w:rFonts w:ascii="Times New Roman" w:hAnsi="Times New Roman" w:cs="Times New Roman" w:hint="eastAsia"/>
        </w:rPr>
        <w:t>M</w:t>
      </w:r>
      <w:r w:rsidRPr="00002FD2">
        <w:rPr>
          <w:rFonts w:ascii="Times New Roman" w:hAnsi="Times New Roman" w:cs="Times New Roman"/>
        </w:rPr>
        <w:t xml:space="preserve">ining and </w:t>
      </w:r>
      <w:r>
        <w:rPr>
          <w:rFonts w:ascii="Times New Roman" w:hAnsi="Times New Roman" w:cs="Times New Roman" w:hint="eastAsia"/>
        </w:rPr>
        <w:t>E</w:t>
      </w:r>
      <w:r w:rsidRPr="00002FD2">
        <w:rPr>
          <w:rFonts w:ascii="Times New Roman" w:hAnsi="Times New Roman" w:cs="Times New Roman"/>
        </w:rPr>
        <w:t xml:space="preserve">fficacy of </w:t>
      </w:r>
      <w:r>
        <w:rPr>
          <w:rFonts w:ascii="Times New Roman" w:hAnsi="Times New Roman" w:cs="Times New Roman" w:hint="eastAsia"/>
        </w:rPr>
        <w:t>G</w:t>
      </w:r>
      <w:r w:rsidRPr="00002FD2">
        <w:rPr>
          <w:rFonts w:ascii="Times New Roman" w:hAnsi="Times New Roman" w:cs="Times New Roman"/>
        </w:rPr>
        <w:t xml:space="preserve">overnment </w:t>
      </w:r>
      <w:r>
        <w:rPr>
          <w:rFonts w:ascii="Times New Roman" w:hAnsi="Times New Roman" w:cs="Times New Roman" w:hint="eastAsia"/>
        </w:rPr>
        <w:t>P</w:t>
      </w:r>
      <w:r w:rsidRPr="00002FD2">
        <w:rPr>
          <w:rFonts w:ascii="Times New Roman" w:hAnsi="Times New Roman" w:cs="Times New Roman"/>
        </w:rPr>
        <w:t>olicy</w:t>
      </w:r>
      <w:r>
        <w:rPr>
          <w:rFonts w:ascii="Times New Roman" w:hAnsi="Times New Roman" w:cs="Times New Roman"/>
        </w:rPr>
        <w:t>”</w:t>
      </w:r>
    </w:p>
    <w:p w:rsidR="00B966E3" w:rsidRDefault="00B966E3" w:rsidP="00B966E3">
      <w:pPr>
        <w:ind w:firstLineChars="50" w:firstLine="105"/>
        <w:rPr>
          <w:rFonts w:ascii="Times New Roman" w:hAnsi="Times New Roman" w:cs="Times New Roman"/>
        </w:rPr>
      </w:pPr>
      <w:r w:rsidRPr="00002FD2">
        <w:rPr>
          <w:rFonts w:ascii="Times New Roman" w:hAnsi="Times New Roman" w:cs="Times New Roman"/>
        </w:rPr>
        <w:t xml:space="preserve"> by Archarn Daniel Lewis, Faculty of Economics, Chulalongkorn University.</w:t>
      </w:r>
    </w:p>
    <w:p w:rsidR="00B966E3" w:rsidRPr="00002FD2" w:rsidRDefault="00B966E3" w:rsidP="00B966E3">
      <w:pPr>
        <w:rPr>
          <w:rFonts w:ascii="Times New Roman" w:hAnsi="Times New Roman" w:cs="Times New Roman"/>
        </w:rPr>
      </w:pPr>
    </w:p>
    <w:p w:rsidR="00B966E3" w:rsidRDefault="00B966E3" w:rsidP="00B966E3">
      <w:pPr>
        <w:rPr>
          <w:rFonts w:ascii="Times New Roman" w:hAnsi="Times New Roman" w:cs="Times New Roman"/>
        </w:rPr>
      </w:pPr>
      <w:r>
        <w:rPr>
          <w:rFonts w:ascii="Times New Roman" w:hAnsi="Times New Roman" w:cs="Times New Roman" w:hint="eastAsia"/>
        </w:rPr>
        <w:t>Lunch (12:00-13:20)</w:t>
      </w:r>
    </w:p>
    <w:p w:rsidR="00B966E3" w:rsidRDefault="00B966E3" w:rsidP="00B966E3">
      <w:pPr>
        <w:rPr>
          <w:rFonts w:ascii="Times New Roman" w:hAnsi="Times New Roman" w:cs="Times New Roman"/>
        </w:rPr>
      </w:pPr>
    </w:p>
    <w:p w:rsidR="00B966E3" w:rsidRPr="00627A25" w:rsidRDefault="00B966E3" w:rsidP="00B966E3">
      <w:pPr>
        <w:rPr>
          <w:rFonts w:ascii="Times New Roman" w:hAnsi="Times New Roman" w:cs="Times New Roman"/>
          <w:b/>
          <w:u w:val="single"/>
        </w:rPr>
      </w:pPr>
      <w:r w:rsidRPr="00627A25">
        <w:rPr>
          <w:rFonts w:ascii="Times New Roman" w:hAnsi="Times New Roman" w:cs="Times New Roman" w:hint="eastAsia"/>
          <w:b/>
          <w:u w:val="single"/>
        </w:rPr>
        <w:t>Session III  Microfinance in Myanmar, Cambodia and the Philippines   13:20-15:50</w:t>
      </w:r>
    </w:p>
    <w:p w:rsidR="00B966E3" w:rsidRDefault="00B966E3" w:rsidP="00B966E3">
      <w:pPr>
        <w:rPr>
          <w:rFonts w:ascii="Times New Roman" w:hAnsi="Times New Roman" w:cs="Times New Roman"/>
        </w:rPr>
      </w:pPr>
      <w:r>
        <w:rPr>
          <w:rFonts w:ascii="Times New Roman" w:hAnsi="Times New Roman" w:cs="Times New Roman"/>
        </w:rPr>
        <w:t>“</w:t>
      </w:r>
      <w:r w:rsidRPr="00002FD2">
        <w:rPr>
          <w:rFonts w:ascii="Times New Roman" w:hAnsi="Times New Roman" w:cs="Times New Roman"/>
        </w:rPr>
        <w:t xml:space="preserve">Determinants and </w:t>
      </w:r>
      <w:r>
        <w:rPr>
          <w:rFonts w:ascii="Times New Roman" w:hAnsi="Times New Roman" w:cs="Times New Roman" w:hint="eastAsia"/>
        </w:rPr>
        <w:t>B</w:t>
      </w:r>
      <w:r w:rsidRPr="00002FD2">
        <w:rPr>
          <w:rFonts w:ascii="Times New Roman" w:hAnsi="Times New Roman" w:cs="Times New Roman"/>
        </w:rPr>
        <w:t xml:space="preserve">arriers to </w:t>
      </w:r>
      <w:r>
        <w:rPr>
          <w:rFonts w:ascii="Times New Roman" w:hAnsi="Times New Roman" w:cs="Times New Roman" w:hint="eastAsia"/>
        </w:rPr>
        <w:t>F</w:t>
      </w:r>
      <w:r w:rsidRPr="00002FD2">
        <w:rPr>
          <w:rFonts w:ascii="Times New Roman" w:hAnsi="Times New Roman" w:cs="Times New Roman"/>
        </w:rPr>
        <w:t xml:space="preserve">inancial </w:t>
      </w:r>
      <w:r>
        <w:rPr>
          <w:rFonts w:ascii="Times New Roman" w:hAnsi="Times New Roman" w:cs="Times New Roman" w:hint="eastAsia"/>
        </w:rPr>
        <w:t>I</w:t>
      </w:r>
      <w:r w:rsidRPr="00002FD2">
        <w:rPr>
          <w:rFonts w:ascii="Times New Roman" w:hAnsi="Times New Roman" w:cs="Times New Roman"/>
        </w:rPr>
        <w:t xml:space="preserve">nclusion in Myanmar: What </w:t>
      </w:r>
      <w:r>
        <w:rPr>
          <w:rFonts w:ascii="Times New Roman" w:hAnsi="Times New Roman" w:cs="Times New Roman" w:hint="eastAsia"/>
        </w:rPr>
        <w:t>D</w:t>
      </w:r>
      <w:r w:rsidRPr="00002FD2">
        <w:rPr>
          <w:rFonts w:ascii="Times New Roman" w:hAnsi="Times New Roman" w:cs="Times New Roman"/>
        </w:rPr>
        <w:t>etermine</w:t>
      </w:r>
      <w:r>
        <w:rPr>
          <w:rFonts w:ascii="Times New Roman" w:hAnsi="Times New Roman" w:cs="Times New Roman" w:hint="eastAsia"/>
        </w:rPr>
        <w:t>s</w:t>
      </w:r>
      <w:r w:rsidRPr="00002FD2">
        <w:rPr>
          <w:rFonts w:ascii="Times New Roman" w:hAnsi="Times New Roman" w:cs="Times New Roman"/>
        </w:rPr>
        <w:t xml:space="preserve"> </w:t>
      </w:r>
      <w:r>
        <w:rPr>
          <w:rFonts w:ascii="Times New Roman" w:hAnsi="Times New Roman" w:cs="Times New Roman" w:hint="eastAsia"/>
        </w:rPr>
        <w:t>A</w:t>
      </w:r>
      <w:r w:rsidRPr="00002FD2">
        <w:rPr>
          <w:rFonts w:ascii="Times New Roman" w:hAnsi="Times New Roman" w:cs="Times New Roman"/>
        </w:rPr>
        <w:t xml:space="preserve">ccess to </w:t>
      </w:r>
      <w:r>
        <w:rPr>
          <w:rFonts w:ascii="Times New Roman" w:hAnsi="Times New Roman" w:cs="Times New Roman" w:hint="eastAsia"/>
        </w:rPr>
        <w:t>S</w:t>
      </w:r>
      <w:r w:rsidRPr="00002FD2">
        <w:rPr>
          <w:rFonts w:ascii="Times New Roman" w:hAnsi="Times New Roman" w:cs="Times New Roman"/>
        </w:rPr>
        <w:t xml:space="preserve">aving and </w:t>
      </w:r>
      <w:r>
        <w:rPr>
          <w:rFonts w:ascii="Times New Roman" w:hAnsi="Times New Roman" w:cs="Times New Roman" w:hint="eastAsia"/>
        </w:rPr>
        <w:t>W</w:t>
      </w:r>
      <w:r w:rsidRPr="00002FD2">
        <w:rPr>
          <w:rFonts w:ascii="Times New Roman" w:hAnsi="Times New Roman" w:cs="Times New Roman"/>
        </w:rPr>
        <w:t xml:space="preserve">hat </w:t>
      </w:r>
      <w:r>
        <w:rPr>
          <w:rFonts w:ascii="Times New Roman" w:hAnsi="Times New Roman" w:cs="Times New Roman" w:hint="eastAsia"/>
        </w:rPr>
        <w:t>H</w:t>
      </w:r>
      <w:r w:rsidRPr="00002FD2">
        <w:rPr>
          <w:rFonts w:ascii="Times New Roman" w:hAnsi="Times New Roman" w:cs="Times New Roman"/>
        </w:rPr>
        <w:t>inder</w:t>
      </w:r>
      <w:r>
        <w:rPr>
          <w:rFonts w:ascii="Times New Roman" w:hAnsi="Times New Roman" w:cs="Times New Roman" w:hint="eastAsia"/>
        </w:rPr>
        <w:t>s</w:t>
      </w:r>
      <w:r w:rsidRPr="00002FD2">
        <w:rPr>
          <w:rFonts w:ascii="Times New Roman" w:hAnsi="Times New Roman" w:cs="Times New Roman"/>
        </w:rPr>
        <w:t xml:space="preserve"> </w:t>
      </w:r>
      <w:r>
        <w:rPr>
          <w:rFonts w:ascii="Times New Roman" w:hAnsi="Times New Roman" w:cs="Times New Roman" w:hint="eastAsia"/>
        </w:rPr>
        <w:t>I</w:t>
      </w:r>
      <w:r w:rsidRPr="00002FD2">
        <w:rPr>
          <w:rFonts w:ascii="Times New Roman" w:hAnsi="Times New Roman" w:cs="Times New Roman"/>
        </w:rPr>
        <w:t>t?</w:t>
      </w:r>
      <w:r>
        <w:rPr>
          <w:rFonts w:ascii="Times New Roman" w:hAnsi="Times New Roman" w:cs="Times New Roman"/>
        </w:rPr>
        <w:t>”</w:t>
      </w:r>
    </w:p>
    <w:p w:rsidR="00B966E3" w:rsidRDefault="00B966E3" w:rsidP="00B966E3">
      <w:pPr>
        <w:ind w:firstLineChars="100" w:firstLine="210"/>
        <w:rPr>
          <w:rFonts w:ascii="Times New Roman" w:hAnsi="Times New Roman" w:cs="Times New Roman"/>
        </w:rPr>
      </w:pPr>
      <w:r w:rsidRPr="00002FD2">
        <w:rPr>
          <w:rFonts w:ascii="Times New Roman" w:hAnsi="Times New Roman" w:cs="Times New Roman"/>
        </w:rPr>
        <w:t>by Archarn Dr. Kanittha Tambunlertchai, Faculty of Economics, Chulalongkorn University. </w:t>
      </w:r>
    </w:p>
    <w:p w:rsidR="00B966E3" w:rsidRPr="00C172D4" w:rsidRDefault="00B966E3" w:rsidP="00B966E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MS Gothic" w:hAnsi="Times New Roman" w:cs="Times New Roman"/>
          <w:kern w:val="0"/>
          <w:szCs w:val="21"/>
        </w:rPr>
      </w:pPr>
      <w:r>
        <w:rPr>
          <w:rFonts w:ascii="Times New Roman" w:eastAsia="MS Gothic" w:hAnsi="Times New Roman" w:cs="Times New Roman"/>
          <w:kern w:val="0"/>
          <w:szCs w:val="21"/>
        </w:rPr>
        <w:t>“</w:t>
      </w:r>
      <w:r w:rsidRPr="00C172D4">
        <w:rPr>
          <w:rFonts w:ascii="Times New Roman" w:eastAsia="MS Gothic" w:hAnsi="Times New Roman" w:cs="Times New Roman"/>
          <w:kern w:val="0"/>
          <w:szCs w:val="21"/>
        </w:rPr>
        <w:t xml:space="preserve">Microfinance and </w:t>
      </w:r>
      <w:r>
        <w:rPr>
          <w:rFonts w:ascii="Times New Roman" w:eastAsia="MS Gothic" w:hAnsi="Times New Roman" w:cs="Times New Roman" w:hint="eastAsia"/>
          <w:kern w:val="0"/>
          <w:szCs w:val="21"/>
        </w:rPr>
        <w:t>R</w:t>
      </w:r>
      <w:r w:rsidRPr="00C172D4">
        <w:rPr>
          <w:rFonts w:ascii="Times New Roman" w:eastAsia="MS Gothic" w:hAnsi="Times New Roman" w:cs="Times New Roman"/>
          <w:kern w:val="0"/>
          <w:szCs w:val="21"/>
        </w:rPr>
        <w:t xml:space="preserve">ural </w:t>
      </w:r>
      <w:r>
        <w:rPr>
          <w:rFonts w:ascii="Times New Roman" w:eastAsia="MS Gothic" w:hAnsi="Times New Roman" w:cs="Times New Roman" w:hint="eastAsia"/>
          <w:kern w:val="0"/>
          <w:szCs w:val="21"/>
        </w:rPr>
        <w:t>C</w:t>
      </w:r>
      <w:r w:rsidRPr="00C172D4">
        <w:rPr>
          <w:rFonts w:ascii="Times New Roman" w:eastAsia="MS Gothic" w:hAnsi="Times New Roman" w:cs="Times New Roman"/>
          <w:kern w:val="0"/>
          <w:szCs w:val="21"/>
        </w:rPr>
        <w:t xml:space="preserve">redit in Cambodia: </w:t>
      </w:r>
      <w:r>
        <w:rPr>
          <w:rFonts w:ascii="Times New Roman" w:eastAsia="MS Gothic" w:hAnsi="Times New Roman" w:cs="Times New Roman" w:hint="eastAsia"/>
          <w:kern w:val="0"/>
          <w:szCs w:val="21"/>
        </w:rPr>
        <w:t>A</w:t>
      </w:r>
      <w:r w:rsidRPr="00C172D4">
        <w:rPr>
          <w:rFonts w:ascii="Times New Roman" w:eastAsia="MS Gothic" w:hAnsi="Times New Roman" w:cs="Times New Roman"/>
          <w:kern w:val="0"/>
          <w:szCs w:val="21"/>
        </w:rPr>
        <w:t xml:space="preserve">n </w:t>
      </w:r>
      <w:r>
        <w:rPr>
          <w:rFonts w:ascii="Times New Roman" w:eastAsia="MS Gothic" w:hAnsi="Times New Roman" w:cs="Times New Roman" w:hint="eastAsia"/>
          <w:kern w:val="0"/>
          <w:szCs w:val="21"/>
        </w:rPr>
        <w:t>O</w:t>
      </w:r>
      <w:r w:rsidRPr="00C172D4">
        <w:rPr>
          <w:rFonts w:ascii="Times New Roman" w:eastAsia="MS Gothic" w:hAnsi="Times New Roman" w:cs="Times New Roman"/>
          <w:kern w:val="0"/>
          <w:szCs w:val="21"/>
        </w:rPr>
        <w:t xml:space="preserve">verview and </w:t>
      </w:r>
      <w:r>
        <w:rPr>
          <w:rFonts w:ascii="Times New Roman" w:eastAsia="MS Gothic" w:hAnsi="Times New Roman" w:cs="Times New Roman" w:hint="eastAsia"/>
          <w:kern w:val="0"/>
          <w:szCs w:val="21"/>
        </w:rPr>
        <w:t>P</w:t>
      </w:r>
      <w:r w:rsidRPr="00C172D4">
        <w:rPr>
          <w:rFonts w:ascii="Times New Roman" w:eastAsia="MS Gothic" w:hAnsi="Times New Roman" w:cs="Times New Roman"/>
          <w:kern w:val="0"/>
          <w:szCs w:val="21"/>
        </w:rPr>
        <w:t xml:space="preserve">reliminary </w:t>
      </w:r>
      <w:r>
        <w:rPr>
          <w:rFonts w:ascii="Times New Roman" w:eastAsia="MS Gothic" w:hAnsi="Times New Roman" w:cs="Times New Roman" w:hint="eastAsia"/>
          <w:kern w:val="0"/>
          <w:szCs w:val="21"/>
        </w:rPr>
        <w:t>S</w:t>
      </w:r>
      <w:r w:rsidRPr="00C172D4">
        <w:rPr>
          <w:rFonts w:ascii="Times New Roman" w:eastAsia="MS Gothic" w:hAnsi="Times New Roman" w:cs="Times New Roman"/>
          <w:kern w:val="0"/>
          <w:szCs w:val="21"/>
        </w:rPr>
        <w:t>tudy</w:t>
      </w:r>
      <w:r>
        <w:rPr>
          <w:rFonts w:ascii="Times New Roman" w:eastAsia="MS Gothic" w:hAnsi="Times New Roman" w:cs="Times New Roman"/>
          <w:kern w:val="0"/>
          <w:szCs w:val="21"/>
        </w:rPr>
        <w:t>”</w:t>
      </w:r>
    </w:p>
    <w:p w:rsidR="00B966E3" w:rsidRPr="00C172D4" w:rsidRDefault="00B966E3" w:rsidP="00B966E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10"/>
        <w:jc w:val="left"/>
        <w:rPr>
          <w:rFonts w:ascii="Times New Roman" w:eastAsia="MS Gothic" w:hAnsi="Times New Roman" w:cs="Times New Roman"/>
          <w:kern w:val="0"/>
          <w:szCs w:val="21"/>
        </w:rPr>
      </w:pPr>
      <w:r w:rsidRPr="00C172D4">
        <w:rPr>
          <w:rFonts w:ascii="Times New Roman" w:eastAsia="MS Gothic" w:hAnsi="Times New Roman" w:cs="Times New Roman"/>
          <w:kern w:val="0"/>
          <w:szCs w:val="21"/>
        </w:rPr>
        <w:t xml:space="preserve">by </w:t>
      </w:r>
      <w:r>
        <w:rPr>
          <w:rFonts w:ascii="Times New Roman" w:eastAsia="MS Gothic" w:hAnsi="Times New Roman" w:cs="Times New Roman" w:hint="eastAsia"/>
          <w:kern w:val="0"/>
          <w:szCs w:val="21"/>
        </w:rPr>
        <w:t xml:space="preserve">Dr. Kenjiro </w:t>
      </w:r>
      <w:r w:rsidRPr="00C172D4">
        <w:rPr>
          <w:rFonts w:ascii="Times New Roman" w:eastAsia="MS Gothic" w:hAnsi="Times New Roman" w:cs="Times New Roman"/>
          <w:kern w:val="0"/>
          <w:szCs w:val="21"/>
        </w:rPr>
        <w:t>Yagura (</w:t>
      </w:r>
      <w:r>
        <w:rPr>
          <w:rFonts w:ascii="Times New Roman" w:eastAsia="MS Gothic" w:hAnsi="Times New Roman" w:cs="Times New Roman" w:hint="eastAsia"/>
          <w:kern w:val="0"/>
          <w:szCs w:val="21"/>
        </w:rPr>
        <w:t xml:space="preserve">Associate Professor, </w:t>
      </w:r>
      <w:r w:rsidRPr="00C172D4">
        <w:rPr>
          <w:rFonts w:ascii="Times New Roman" w:eastAsia="MS Gothic" w:hAnsi="Times New Roman" w:cs="Times New Roman"/>
          <w:kern w:val="0"/>
          <w:szCs w:val="21"/>
        </w:rPr>
        <w:t>Hannan University)</w:t>
      </w:r>
    </w:p>
    <w:p w:rsidR="00B966E3" w:rsidRPr="00C172D4" w:rsidRDefault="00B966E3" w:rsidP="00B966E3">
      <w:pPr>
        <w:rPr>
          <w:rFonts w:ascii="Times New Roman" w:hAnsi="Times New Roman" w:cs="Times New Roman"/>
        </w:rPr>
      </w:pPr>
      <w:r>
        <w:rPr>
          <w:rFonts w:ascii="Times New Roman" w:hAnsi="Times New Roman" w:cs="Times New Roman"/>
        </w:rPr>
        <w:t>“</w:t>
      </w:r>
      <w:r w:rsidRPr="00C172D4">
        <w:rPr>
          <w:rFonts w:ascii="Times New Roman" w:hAnsi="Times New Roman" w:cs="Times New Roman"/>
        </w:rPr>
        <w:t xml:space="preserve">Microfinance </w:t>
      </w:r>
      <w:r>
        <w:rPr>
          <w:rFonts w:ascii="Times New Roman" w:hAnsi="Times New Roman" w:cs="Times New Roman" w:hint="eastAsia"/>
        </w:rPr>
        <w:t>S</w:t>
      </w:r>
      <w:r w:rsidRPr="00C172D4">
        <w:rPr>
          <w:rFonts w:ascii="Times New Roman" w:hAnsi="Times New Roman" w:cs="Times New Roman"/>
        </w:rPr>
        <w:t xml:space="preserve">ervice by </w:t>
      </w:r>
      <w:r>
        <w:rPr>
          <w:rFonts w:ascii="Times New Roman" w:hAnsi="Times New Roman" w:cs="Times New Roman" w:hint="eastAsia"/>
        </w:rPr>
        <w:t>W</w:t>
      </w:r>
      <w:r w:rsidRPr="00C172D4">
        <w:rPr>
          <w:rFonts w:ascii="Times New Roman" w:hAnsi="Times New Roman" w:cs="Times New Roman"/>
        </w:rPr>
        <w:t xml:space="preserve">ater </w:t>
      </w:r>
      <w:r>
        <w:rPr>
          <w:rFonts w:ascii="Times New Roman" w:hAnsi="Times New Roman" w:cs="Times New Roman" w:hint="eastAsia"/>
        </w:rPr>
        <w:t>U</w:t>
      </w:r>
      <w:r w:rsidRPr="00C172D4">
        <w:rPr>
          <w:rFonts w:ascii="Times New Roman" w:hAnsi="Times New Roman" w:cs="Times New Roman"/>
        </w:rPr>
        <w:t xml:space="preserve">sers </w:t>
      </w:r>
      <w:r>
        <w:rPr>
          <w:rFonts w:ascii="Times New Roman" w:hAnsi="Times New Roman" w:cs="Times New Roman" w:hint="eastAsia"/>
        </w:rPr>
        <w:t>G</w:t>
      </w:r>
      <w:r w:rsidRPr="00C172D4">
        <w:rPr>
          <w:rFonts w:ascii="Times New Roman" w:hAnsi="Times New Roman" w:cs="Times New Roman"/>
        </w:rPr>
        <w:t xml:space="preserve">roups in Bohol </w:t>
      </w:r>
      <w:r>
        <w:rPr>
          <w:rFonts w:ascii="Times New Roman" w:hAnsi="Times New Roman" w:cs="Times New Roman" w:hint="eastAsia"/>
        </w:rPr>
        <w:t>I</w:t>
      </w:r>
      <w:r w:rsidRPr="00C172D4">
        <w:rPr>
          <w:rFonts w:ascii="Times New Roman" w:hAnsi="Times New Roman" w:cs="Times New Roman"/>
        </w:rPr>
        <w:t xml:space="preserve">rrigation </w:t>
      </w:r>
      <w:r>
        <w:rPr>
          <w:rFonts w:ascii="Times New Roman" w:hAnsi="Times New Roman" w:cs="Times New Roman" w:hint="eastAsia"/>
        </w:rPr>
        <w:t>S</w:t>
      </w:r>
      <w:r w:rsidRPr="00C172D4">
        <w:rPr>
          <w:rFonts w:ascii="Times New Roman" w:hAnsi="Times New Roman" w:cs="Times New Roman"/>
        </w:rPr>
        <w:t>cheme, the Philippines</w:t>
      </w:r>
      <w:r>
        <w:rPr>
          <w:rFonts w:ascii="Times New Roman" w:hAnsi="Times New Roman" w:cs="Times New Roman"/>
        </w:rPr>
        <w:t>”</w:t>
      </w:r>
    </w:p>
    <w:p w:rsidR="00B966E3" w:rsidRDefault="00B966E3" w:rsidP="00B966E3">
      <w:pPr>
        <w:rPr>
          <w:rFonts w:ascii="Times New Roman" w:hAnsi="Times New Roman" w:cs="Times New Roman"/>
        </w:rPr>
      </w:pPr>
      <w:r>
        <w:rPr>
          <w:rFonts w:ascii="Times New Roman" w:hAnsi="Times New Roman" w:cs="Times New Roman" w:hint="eastAsia"/>
        </w:rPr>
        <w:t xml:space="preserve">  by Dr. Kei Kajisa (Professor, Aoyamagakuin University)</w:t>
      </w:r>
    </w:p>
    <w:p w:rsidR="00B966E3" w:rsidRDefault="00B966E3" w:rsidP="00B966E3">
      <w:pPr>
        <w:rPr>
          <w:rFonts w:ascii="Times New Roman" w:hAnsi="Times New Roman" w:cs="Times New Roman"/>
        </w:rPr>
      </w:pPr>
    </w:p>
    <w:p w:rsidR="00B966E3" w:rsidRDefault="00B966E3" w:rsidP="00B966E3">
      <w:pPr>
        <w:rPr>
          <w:rFonts w:ascii="Times New Roman" w:hAnsi="Times New Roman" w:cs="Times New Roman"/>
        </w:rPr>
      </w:pPr>
      <w:r>
        <w:rPr>
          <w:rFonts w:ascii="Times New Roman" w:hAnsi="Times New Roman" w:cs="Times New Roman" w:hint="eastAsia"/>
        </w:rPr>
        <w:t>Coffee break (15:50-16:05)</w:t>
      </w:r>
    </w:p>
    <w:p w:rsidR="00B966E3" w:rsidRDefault="00B966E3" w:rsidP="00B966E3">
      <w:pPr>
        <w:rPr>
          <w:rFonts w:ascii="Times New Roman" w:hAnsi="Times New Roman" w:cs="Times New Roman"/>
        </w:rPr>
      </w:pPr>
    </w:p>
    <w:p w:rsidR="00B966E3" w:rsidRPr="00627A25" w:rsidRDefault="00B966E3" w:rsidP="00B966E3">
      <w:pPr>
        <w:rPr>
          <w:rFonts w:ascii="Times New Roman" w:hAnsi="Times New Roman" w:cs="Times New Roman"/>
          <w:b/>
          <w:u w:val="single"/>
        </w:rPr>
      </w:pPr>
      <w:r w:rsidRPr="00627A25">
        <w:rPr>
          <w:rFonts w:ascii="Times New Roman" w:hAnsi="Times New Roman" w:cs="Times New Roman" w:hint="eastAsia"/>
          <w:b/>
          <w:u w:val="single"/>
        </w:rPr>
        <w:t>Session IV  Microfinance in Asia   16:05-17:00</w:t>
      </w:r>
    </w:p>
    <w:p w:rsidR="00B966E3" w:rsidRDefault="00B966E3" w:rsidP="00B966E3">
      <w:pPr>
        <w:rPr>
          <w:rFonts w:ascii="Times New Roman" w:hAnsi="Times New Roman" w:cs="Times New Roman"/>
        </w:rPr>
      </w:pPr>
      <w:r>
        <w:rPr>
          <w:rFonts w:ascii="Times New Roman" w:hAnsi="Times New Roman" w:cs="Times New Roman"/>
        </w:rPr>
        <w:t>“</w:t>
      </w:r>
      <w:r>
        <w:rPr>
          <w:rFonts w:ascii="Times New Roman" w:hAnsi="Times New Roman" w:cs="Times New Roman" w:hint="eastAsia"/>
        </w:rPr>
        <w:t>Summary Findings of the Grant-in-Aid (Kiban B) Project and Future Prospects</w:t>
      </w:r>
      <w:r>
        <w:rPr>
          <w:rFonts w:ascii="Times New Roman" w:hAnsi="Times New Roman" w:cs="Times New Roman"/>
        </w:rPr>
        <w:t>”</w:t>
      </w:r>
    </w:p>
    <w:p w:rsidR="00B966E3" w:rsidRDefault="00B966E3" w:rsidP="00B966E3">
      <w:pPr>
        <w:rPr>
          <w:rFonts w:ascii="Times New Roman" w:hAnsi="Times New Roman" w:cs="Times New Roman"/>
        </w:rPr>
      </w:pPr>
      <w:r>
        <w:rPr>
          <w:rFonts w:ascii="Times New Roman" w:hAnsi="Times New Roman" w:cs="Times New Roman" w:hint="eastAsia"/>
        </w:rPr>
        <w:t xml:space="preserve">  by Dr. Koichi Fujita (Professor, Kyoto University)</w:t>
      </w:r>
    </w:p>
    <w:p w:rsidR="00B966E3" w:rsidRDefault="00B966E3" w:rsidP="00B966E3">
      <w:pPr>
        <w:rPr>
          <w:rFonts w:ascii="Times New Roman" w:hAnsi="Times New Roman" w:cs="Times New Roman"/>
        </w:rPr>
      </w:pPr>
    </w:p>
    <w:p w:rsidR="00B966E3" w:rsidRPr="00627A25" w:rsidRDefault="00B966E3" w:rsidP="00B966E3">
      <w:pPr>
        <w:rPr>
          <w:rFonts w:ascii="Times New Roman" w:hAnsi="Times New Roman" w:cs="Times New Roman"/>
          <w:b/>
          <w:u w:val="single"/>
        </w:rPr>
      </w:pPr>
      <w:r w:rsidRPr="00627A25">
        <w:rPr>
          <w:rFonts w:ascii="Times New Roman" w:hAnsi="Times New Roman" w:cs="Times New Roman" w:hint="eastAsia"/>
          <w:b/>
          <w:u w:val="single"/>
        </w:rPr>
        <w:t>General Discussion   17:00-17:</w:t>
      </w:r>
      <w:r>
        <w:rPr>
          <w:rFonts w:ascii="Times New Roman" w:hAnsi="Times New Roman" w:cs="Times New Roman" w:hint="eastAsia"/>
          <w:b/>
          <w:u w:val="single"/>
        </w:rPr>
        <w:t>3</w:t>
      </w:r>
      <w:r w:rsidRPr="00627A25">
        <w:rPr>
          <w:rFonts w:ascii="Times New Roman" w:hAnsi="Times New Roman" w:cs="Times New Roman" w:hint="eastAsia"/>
          <w:b/>
          <w:u w:val="single"/>
        </w:rPr>
        <w:t>0</w:t>
      </w:r>
    </w:p>
    <w:p w:rsidR="00B966E3" w:rsidRDefault="00B966E3" w:rsidP="00AE35E0">
      <w:pPr>
        <w:jc w:val="left"/>
        <w:rPr>
          <w:rFonts w:ascii="TH SarabunPSK" w:hAnsi="TH SarabunPSK" w:cs="TH SarabunPSK"/>
          <w:sz w:val="28"/>
          <w:szCs w:val="28"/>
          <w:cs/>
          <w:lang w:val="en-GB" w:bidi="th-TH"/>
        </w:rPr>
      </w:pPr>
    </w:p>
    <w:sectPr w:rsidR="00B966E3" w:rsidSect="00BF1D6A">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21A2" w:rsidRDefault="00AF21A2" w:rsidP="004B519E">
      <w:r>
        <w:separator/>
      </w:r>
    </w:p>
  </w:endnote>
  <w:endnote w:type="continuationSeparator" w:id="0">
    <w:p w:rsidR="00AF21A2" w:rsidRDefault="00AF21A2" w:rsidP="004B51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TH SarabunPSK">
    <w:panose1 w:val="020B0500040200020003"/>
    <w:charset w:val="00"/>
    <w:family w:val="swiss"/>
    <w:pitch w:val="variable"/>
    <w:sig w:usb0="A100006F" w:usb1="5000205A" w:usb2="00000000" w:usb3="00000000" w:csb0="00010183"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9772669"/>
      <w:docPartObj>
        <w:docPartGallery w:val="Page Numbers (Bottom of Page)"/>
        <w:docPartUnique/>
      </w:docPartObj>
    </w:sdtPr>
    <w:sdtEndPr>
      <w:rPr>
        <w:rFonts w:ascii="TH SarabunPSK" w:hAnsi="TH SarabunPSK" w:cs="TH SarabunPSK"/>
        <w:noProof/>
        <w:sz w:val="28"/>
        <w:szCs w:val="28"/>
      </w:rPr>
    </w:sdtEndPr>
    <w:sdtContent>
      <w:p w:rsidR="00D323A2" w:rsidRPr="004B519E" w:rsidRDefault="00D323A2">
        <w:pPr>
          <w:pStyle w:val="Footer"/>
          <w:jc w:val="right"/>
          <w:rPr>
            <w:rFonts w:ascii="TH SarabunPSK" w:hAnsi="TH SarabunPSK" w:cs="TH SarabunPSK"/>
            <w:sz w:val="28"/>
            <w:szCs w:val="28"/>
          </w:rPr>
        </w:pPr>
        <w:r w:rsidRPr="004B519E">
          <w:rPr>
            <w:rFonts w:ascii="TH SarabunPSK" w:hAnsi="TH SarabunPSK" w:cs="TH SarabunPSK"/>
            <w:sz w:val="28"/>
            <w:szCs w:val="28"/>
          </w:rPr>
          <w:fldChar w:fldCharType="begin"/>
        </w:r>
        <w:r w:rsidRPr="004B519E">
          <w:rPr>
            <w:rFonts w:ascii="TH SarabunPSK" w:hAnsi="TH SarabunPSK" w:cs="TH SarabunPSK"/>
            <w:sz w:val="28"/>
            <w:szCs w:val="28"/>
          </w:rPr>
          <w:instrText xml:space="preserve"> PAGE   \* MERGEFORMAT </w:instrText>
        </w:r>
        <w:r w:rsidRPr="004B519E">
          <w:rPr>
            <w:rFonts w:ascii="TH SarabunPSK" w:hAnsi="TH SarabunPSK" w:cs="TH SarabunPSK"/>
            <w:sz w:val="28"/>
            <w:szCs w:val="28"/>
          </w:rPr>
          <w:fldChar w:fldCharType="separate"/>
        </w:r>
        <w:r w:rsidR="004137CE">
          <w:rPr>
            <w:rFonts w:ascii="TH SarabunPSK" w:hAnsi="TH SarabunPSK" w:cs="TH SarabunPSK"/>
            <w:noProof/>
            <w:sz w:val="28"/>
            <w:szCs w:val="28"/>
          </w:rPr>
          <w:t>1</w:t>
        </w:r>
        <w:r w:rsidRPr="004B519E">
          <w:rPr>
            <w:rFonts w:ascii="TH SarabunPSK" w:hAnsi="TH SarabunPSK" w:cs="TH SarabunPSK"/>
            <w:noProof/>
            <w:sz w:val="28"/>
            <w:szCs w:val="28"/>
          </w:rPr>
          <w:fldChar w:fldCharType="end"/>
        </w:r>
      </w:p>
    </w:sdtContent>
  </w:sdt>
  <w:p w:rsidR="00D323A2" w:rsidRDefault="00D323A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3645364"/>
      <w:docPartObj>
        <w:docPartGallery w:val="Page Numbers (Bottom of Page)"/>
        <w:docPartUnique/>
      </w:docPartObj>
    </w:sdtPr>
    <w:sdtEndPr>
      <w:rPr>
        <w:rFonts w:ascii="TH SarabunPSK" w:hAnsi="TH SarabunPSK" w:cs="TH SarabunPSK"/>
        <w:noProof/>
        <w:sz w:val="28"/>
        <w:szCs w:val="28"/>
      </w:rPr>
    </w:sdtEndPr>
    <w:sdtContent>
      <w:p w:rsidR="00BF1D6A" w:rsidRPr="004B519E" w:rsidRDefault="00BF1D6A">
        <w:pPr>
          <w:pStyle w:val="Footer"/>
          <w:jc w:val="right"/>
          <w:rPr>
            <w:rFonts w:ascii="TH SarabunPSK" w:hAnsi="TH SarabunPSK" w:cs="TH SarabunPSK"/>
            <w:sz w:val="28"/>
            <w:szCs w:val="28"/>
          </w:rPr>
        </w:pPr>
        <w:r w:rsidRPr="004B519E">
          <w:rPr>
            <w:rFonts w:ascii="TH SarabunPSK" w:hAnsi="TH SarabunPSK" w:cs="TH SarabunPSK"/>
            <w:sz w:val="28"/>
            <w:szCs w:val="28"/>
          </w:rPr>
          <w:fldChar w:fldCharType="begin"/>
        </w:r>
        <w:r w:rsidRPr="004B519E">
          <w:rPr>
            <w:rFonts w:ascii="TH SarabunPSK" w:hAnsi="TH SarabunPSK" w:cs="TH SarabunPSK"/>
            <w:sz w:val="28"/>
            <w:szCs w:val="28"/>
          </w:rPr>
          <w:instrText xml:space="preserve"> PAGE   \* MERGEFORMAT </w:instrText>
        </w:r>
        <w:r w:rsidRPr="004B519E">
          <w:rPr>
            <w:rFonts w:ascii="TH SarabunPSK" w:hAnsi="TH SarabunPSK" w:cs="TH SarabunPSK"/>
            <w:sz w:val="28"/>
            <w:szCs w:val="28"/>
          </w:rPr>
          <w:fldChar w:fldCharType="separate"/>
        </w:r>
        <w:r w:rsidR="004137CE">
          <w:rPr>
            <w:rFonts w:ascii="TH SarabunPSK" w:hAnsi="TH SarabunPSK" w:cs="TH SarabunPSK"/>
            <w:noProof/>
            <w:sz w:val="28"/>
            <w:szCs w:val="28"/>
          </w:rPr>
          <w:t>1</w:t>
        </w:r>
        <w:r w:rsidRPr="004B519E">
          <w:rPr>
            <w:rFonts w:ascii="TH SarabunPSK" w:hAnsi="TH SarabunPSK" w:cs="TH SarabunPSK"/>
            <w:noProof/>
            <w:sz w:val="28"/>
            <w:szCs w:val="28"/>
          </w:rPr>
          <w:fldChar w:fldCharType="end"/>
        </w:r>
      </w:p>
    </w:sdtContent>
  </w:sdt>
  <w:p w:rsidR="00BF1D6A" w:rsidRDefault="00BF1D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21A2" w:rsidRDefault="00AF21A2" w:rsidP="004B519E">
      <w:r>
        <w:separator/>
      </w:r>
    </w:p>
  </w:footnote>
  <w:footnote w:type="continuationSeparator" w:id="0">
    <w:p w:rsidR="00AF21A2" w:rsidRDefault="00AF21A2" w:rsidP="004B51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BC05A1"/>
    <w:multiLevelType w:val="hybridMultilevel"/>
    <w:tmpl w:val="43E6612C"/>
    <w:lvl w:ilvl="0" w:tplc="72C09932">
      <w:start w:val="1"/>
      <w:numFmt w:val="bullet"/>
      <w:lvlText w:val="•"/>
      <w:lvlJc w:val="left"/>
      <w:pPr>
        <w:tabs>
          <w:tab w:val="num" w:pos="720"/>
        </w:tabs>
        <w:ind w:left="720" w:hanging="360"/>
      </w:pPr>
      <w:rPr>
        <w:rFonts w:ascii="Arial" w:hAnsi="Arial" w:hint="default"/>
      </w:rPr>
    </w:lvl>
    <w:lvl w:ilvl="1" w:tplc="942263F4" w:tentative="1">
      <w:start w:val="1"/>
      <w:numFmt w:val="bullet"/>
      <w:lvlText w:val="•"/>
      <w:lvlJc w:val="left"/>
      <w:pPr>
        <w:tabs>
          <w:tab w:val="num" w:pos="1440"/>
        </w:tabs>
        <w:ind w:left="1440" w:hanging="360"/>
      </w:pPr>
      <w:rPr>
        <w:rFonts w:ascii="Arial" w:hAnsi="Arial" w:hint="default"/>
      </w:rPr>
    </w:lvl>
    <w:lvl w:ilvl="2" w:tplc="0F8CBC14" w:tentative="1">
      <w:start w:val="1"/>
      <w:numFmt w:val="bullet"/>
      <w:lvlText w:val="•"/>
      <w:lvlJc w:val="left"/>
      <w:pPr>
        <w:tabs>
          <w:tab w:val="num" w:pos="2160"/>
        </w:tabs>
        <w:ind w:left="2160" w:hanging="360"/>
      </w:pPr>
      <w:rPr>
        <w:rFonts w:ascii="Arial" w:hAnsi="Arial" w:hint="default"/>
      </w:rPr>
    </w:lvl>
    <w:lvl w:ilvl="3" w:tplc="EE8C3782" w:tentative="1">
      <w:start w:val="1"/>
      <w:numFmt w:val="bullet"/>
      <w:lvlText w:val="•"/>
      <w:lvlJc w:val="left"/>
      <w:pPr>
        <w:tabs>
          <w:tab w:val="num" w:pos="2880"/>
        </w:tabs>
        <w:ind w:left="2880" w:hanging="360"/>
      </w:pPr>
      <w:rPr>
        <w:rFonts w:ascii="Arial" w:hAnsi="Arial" w:hint="default"/>
      </w:rPr>
    </w:lvl>
    <w:lvl w:ilvl="4" w:tplc="D89085C4" w:tentative="1">
      <w:start w:val="1"/>
      <w:numFmt w:val="bullet"/>
      <w:lvlText w:val="•"/>
      <w:lvlJc w:val="left"/>
      <w:pPr>
        <w:tabs>
          <w:tab w:val="num" w:pos="3600"/>
        </w:tabs>
        <w:ind w:left="3600" w:hanging="360"/>
      </w:pPr>
      <w:rPr>
        <w:rFonts w:ascii="Arial" w:hAnsi="Arial" w:hint="default"/>
      </w:rPr>
    </w:lvl>
    <w:lvl w:ilvl="5" w:tplc="33F4A8BA" w:tentative="1">
      <w:start w:val="1"/>
      <w:numFmt w:val="bullet"/>
      <w:lvlText w:val="•"/>
      <w:lvlJc w:val="left"/>
      <w:pPr>
        <w:tabs>
          <w:tab w:val="num" w:pos="4320"/>
        </w:tabs>
        <w:ind w:left="4320" w:hanging="360"/>
      </w:pPr>
      <w:rPr>
        <w:rFonts w:ascii="Arial" w:hAnsi="Arial" w:hint="default"/>
      </w:rPr>
    </w:lvl>
    <w:lvl w:ilvl="6" w:tplc="629C69F8" w:tentative="1">
      <w:start w:val="1"/>
      <w:numFmt w:val="bullet"/>
      <w:lvlText w:val="•"/>
      <w:lvlJc w:val="left"/>
      <w:pPr>
        <w:tabs>
          <w:tab w:val="num" w:pos="5040"/>
        </w:tabs>
        <w:ind w:left="5040" w:hanging="360"/>
      </w:pPr>
      <w:rPr>
        <w:rFonts w:ascii="Arial" w:hAnsi="Arial" w:hint="default"/>
      </w:rPr>
    </w:lvl>
    <w:lvl w:ilvl="7" w:tplc="C9BCD56C" w:tentative="1">
      <w:start w:val="1"/>
      <w:numFmt w:val="bullet"/>
      <w:lvlText w:val="•"/>
      <w:lvlJc w:val="left"/>
      <w:pPr>
        <w:tabs>
          <w:tab w:val="num" w:pos="5760"/>
        </w:tabs>
        <w:ind w:left="5760" w:hanging="360"/>
      </w:pPr>
      <w:rPr>
        <w:rFonts w:ascii="Arial" w:hAnsi="Arial" w:hint="default"/>
      </w:rPr>
    </w:lvl>
    <w:lvl w:ilvl="8" w:tplc="37F07442" w:tentative="1">
      <w:start w:val="1"/>
      <w:numFmt w:val="bullet"/>
      <w:lvlText w:val="•"/>
      <w:lvlJc w:val="left"/>
      <w:pPr>
        <w:tabs>
          <w:tab w:val="num" w:pos="6480"/>
        </w:tabs>
        <w:ind w:left="6480" w:hanging="360"/>
      </w:pPr>
      <w:rPr>
        <w:rFonts w:ascii="Arial" w:hAnsi="Arial" w:hint="default"/>
      </w:rPr>
    </w:lvl>
  </w:abstractNum>
  <w:abstractNum w:abstractNumId="1">
    <w:nsid w:val="20CE32D8"/>
    <w:multiLevelType w:val="hybridMultilevel"/>
    <w:tmpl w:val="AD6A3F86"/>
    <w:lvl w:ilvl="0" w:tplc="60FC2530">
      <w:start w:val="1"/>
      <w:numFmt w:val="bullet"/>
      <w:lvlText w:val="•"/>
      <w:lvlJc w:val="left"/>
      <w:pPr>
        <w:tabs>
          <w:tab w:val="num" w:pos="720"/>
        </w:tabs>
        <w:ind w:left="720" w:hanging="360"/>
      </w:pPr>
      <w:rPr>
        <w:rFonts w:ascii="Arial" w:hAnsi="Arial" w:hint="default"/>
      </w:rPr>
    </w:lvl>
    <w:lvl w:ilvl="1" w:tplc="11541186" w:tentative="1">
      <w:start w:val="1"/>
      <w:numFmt w:val="bullet"/>
      <w:lvlText w:val="•"/>
      <w:lvlJc w:val="left"/>
      <w:pPr>
        <w:tabs>
          <w:tab w:val="num" w:pos="1440"/>
        </w:tabs>
        <w:ind w:left="1440" w:hanging="360"/>
      </w:pPr>
      <w:rPr>
        <w:rFonts w:ascii="Arial" w:hAnsi="Arial" w:hint="default"/>
      </w:rPr>
    </w:lvl>
    <w:lvl w:ilvl="2" w:tplc="A320A946" w:tentative="1">
      <w:start w:val="1"/>
      <w:numFmt w:val="bullet"/>
      <w:lvlText w:val="•"/>
      <w:lvlJc w:val="left"/>
      <w:pPr>
        <w:tabs>
          <w:tab w:val="num" w:pos="2160"/>
        </w:tabs>
        <w:ind w:left="2160" w:hanging="360"/>
      </w:pPr>
      <w:rPr>
        <w:rFonts w:ascii="Arial" w:hAnsi="Arial" w:hint="default"/>
      </w:rPr>
    </w:lvl>
    <w:lvl w:ilvl="3" w:tplc="52C24B4E" w:tentative="1">
      <w:start w:val="1"/>
      <w:numFmt w:val="bullet"/>
      <w:lvlText w:val="•"/>
      <w:lvlJc w:val="left"/>
      <w:pPr>
        <w:tabs>
          <w:tab w:val="num" w:pos="2880"/>
        </w:tabs>
        <w:ind w:left="2880" w:hanging="360"/>
      </w:pPr>
      <w:rPr>
        <w:rFonts w:ascii="Arial" w:hAnsi="Arial" w:hint="default"/>
      </w:rPr>
    </w:lvl>
    <w:lvl w:ilvl="4" w:tplc="5E7C2AE0" w:tentative="1">
      <w:start w:val="1"/>
      <w:numFmt w:val="bullet"/>
      <w:lvlText w:val="•"/>
      <w:lvlJc w:val="left"/>
      <w:pPr>
        <w:tabs>
          <w:tab w:val="num" w:pos="3600"/>
        </w:tabs>
        <w:ind w:left="3600" w:hanging="360"/>
      </w:pPr>
      <w:rPr>
        <w:rFonts w:ascii="Arial" w:hAnsi="Arial" w:hint="default"/>
      </w:rPr>
    </w:lvl>
    <w:lvl w:ilvl="5" w:tplc="5D96C3B8" w:tentative="1">
      <w:start w:val="1"/>
      <w:numFmt w:val="bullet"/>
      <w:lvlText w:val="•"/>
      <w:lvlJc w:val="left"/>
      <w:pPr>
        <w:tabs>
          <w:tab w:val="num" w:pos="4320"/>
        </w:tabs>
        <w:ind w:left="4320" w:hanging="360"/>
      </w:pPr>
      <w:rPr>
        <w:rFonts w:ascii="Arial" w:hAnsi="Arial" w:hint="default"/>
      </w:rPr>
    </w:lvl>
    <w:lvl w:ilvl="6" w:tplc="1CF8D3AC" w:tentative="1">
      <w:start w:val="1"/>
      <w:numFmt w:val="bullet"/>
      <w:lvlText w:val="•"/>
      <w:lvlJc w:val="left"/>
      <w:pPr>
        <w:tabs>
          <w:tab w:val="num" w:pos="5040"/>
        </w:tabs>
        <w:ind w:left="5040" w:hanging="360"/>
      </w:pPr>
      <w:rPr>
        <w:rFonts w:ascii="Arial" w:hAnsi="Arial" w:hint="default"/>
      </w:rPr>
    </w:lvl>
    <w:lvl w:ilvl="7" w:tplc="0F22CFD2" w:tentative="1">
      <w:start w:val="1"/>
      <w:numFmt w:val="bullet"/>
      <w:lvlText w:val="•"/>
      <w:lvlJc w:val="left"/>
      <w:pPr>
        <w:tabs>
          <w:tab w:val="num" w:pos="5760"/>
        </w:tabs>
        <w:ind w:left="5760" w:hanging="360"/>
      </w:pPr>
      <w:rPr>
        <w:rFonts w:ascii="Arial" w:hAnsi="Arial" w:hint="default"/>
      </w:rPr>
    </w:lvl>
    <w:lvl w:ilvl="8" w:tplc="538C9670" w:tentative="1">
      <w:start w:val="1"/>
      <w:numFmt w:val="bullet"/>
      <w:lvlText w:val="•"/>
      <w:lvlJc w:val="left"/>
      <w:pPr>
        <w:tabs>
          <w:tab w:val="num" w:pos="6480"/>
        </w:tabs>
        <w:ind w:left="6480" w:hanging="360"/>
      </w:pPr>
      <w:rPr>
        <w:rFonts w:ascii="Arial" w:hAnsi="Arial" w:hint="default"/>
      </w:rPr>
    </w:lvl>
  </w:abstractNum>
  <w:abstractNum w:abstractNumId="2">
    <w:nsid w:val="36D260F5"/>
    <w:multiLevelType w:val="hybridMultilevel"/>
    <w:tmpl w:val="AC4A0AAA"/>
    <w:lvl w:ilvl="0" w:tplc="A19C56FC">
      <w:start w:val="1"/>
      <w:numFmt w:val="bullet"/>
      <w:lvlText w:val="•"/>
      <w:lvlJc w:val="left"/>
      <w:pPr>
        <w:tabs>
          <w:tab w:val="num" w:pos="720"/>
        </w:tabs>
        <w:ind w:left="720" w:hanging="360"/>
      </w:pPr>
      <w:rPr>
        <w:rFonts w:ascii="Arial" w:hAnsi="Arial" w:hint="default"/>
      </w:rPr>
    </w:lvl>
    <w:lvl w:ilvl="1" w:tplc="98BE2F50" w:tentative="1">
      <w:start w:val="1"/>
      <w:numFmt w:val="bullet"/>
      <w:lvlText w:val="•"/>
      <w:lvlJc w:val="left"/>
      <w:pPr>
        <w:tabs>
          <w:tab w:val="num" w:pos="1440"/>
        </w:tabs>
        <w:ind w:left="1440" w:hanging="360"/>
      </w:pPr>
      <w:rPr>
        <w:rFonts w:ascii="Arial" w:hAnsi="Arial" w:hint="default"/>
      </w:rPr>
    </w:lvl>
    <w:lvl w:ilvl="2" w:tplc="550E8320">
      <w:start w:val="1"/>
      <w:numFmt w:val="bullet"/>
      <w:lvlText w:val="•"/>
      <w:lvlJc w:val="left"/>
      <w:pPr>
        <w:tabs>
          <w:tab w:val="num" w:pos="2160"/>
        </w:tabs>
        <w:ind w:left="2160" w:hanging="360"/>
      </w:pPr>
      <w:rPr>
        <w:rFonts w:ascii="Arial" w:hAnsi="Arial" w:hint="default"/>
      </w:rPr>
    </w:lvl>
    <w:lvl w:ilvl="3" w:tplc="C8ACFA58" w:tentative="1">
      <w:start w:val="1"/>
      <w:numFmt w:val="bullet"/>
      <w:lvlText w:val="•"/>
      <w:lvlJc w:val="left"/>
      <w:pPr>
        <w:tabs>
          <w:tab w:val="num" w:pos="2880"/>
        </w:tabs>
        <w:ind w:left="2880" w:hanging="360"/>
      </w:pPr>
      <w:rPr>
        <w:rFonts w:ascii="Arial" w:hAnsi="Arial" w:hint="default"/>
      </w:rPr>
    </w:lvl>
    <w:lvl w:ilvl="4" w:tplc="B4C2FDB0" w:tentative="1">
      <w:start w:val="1"/>
      <w:numFmt w:val="bullet"/>
      <w:lvlText w:val="•"/>
      <w:lvlJc w:val="left"/>
      <w:pPr>
        <w:tabs>
          <w:tab w:val="num" w:pos="3600"/>
        </w:tabs>
        <w:ind w:left="3600" w:hanging="360"/>
      </w:pPr>
      <w:rPr>
        <w:rFonts w:ascii="Arial" w:hAnsi="Arial" w:hint="default"/>
      </w:rPr>
    </w:lvl>
    <w:lvl w:ilvl="5" w:tplc="CDF01D8C" w:tentative="1">
      <w:start w:val="1"/>
      <w:numFmt w:val="bullet"/>
      <w:lvlText w:val="•"/>
      <w:lvlJc w:val="left"/>
      <w:pPr>
        <w:tabs>
          <w:tab w:val="num" w:pos="4320"/>
        </w:tabs>
        <w:ind w:left="4320" w:hanging="360"/>
      </w:pPr>
      <w:rPr>
        <w:rFonts w:ascii="Arial" w:hAnsi="Arial" w:hint="default"/>
      </w:rPr>
    </w:lvl>
    <w:lvl w:ilvl="6" w:tplc="F1E0CA58" w:tentative="1">
      <w:start w:val="1"/>
      <w:numFmt w:val="bullet"/>
      <w:lvlText w:val="•"/>
      <w:lvlJc w:val="left"/>
      <w:pPr>
        <w:tabs>
          <w:tab w:val="num" w:pos="5040"/>
        </w:tabs>
        <w:ind w:left="5040" w:hanging="360"/>
      </w:pPr>
      <w:rPr>
        <w:rFonts w:ascii="Arial" w:hAnsi="Arial" w:hint="default"/>
      </w:rPr>
    </w:lvl>
    <w:lvl w:ilvl="7" w:tplc="1F5C8084" w:tentative="1">
      <w:start w:val="1"/>
      <w:numFmt w:val="bullet"/>
      <w:lvlText w:val="•"/>
      <w:lvlJc w:val="left"/>
      <w:pPr>
        <w:tabs>
          <w:tab w:val="num" w:pos="5760"/>
        </w:tabs>
        <w:ind w:left="5760" w:hanging="360"/>
      </w:pPr>
      <w:rPr>
        <w:rFonts w:ascii="Arial" w:hAnsi="Arial" w:hint="default"/>
      </w:rPr>
    </w:lvl>
    <w:lvl w:ilvl="8" w:tplc="EB2E00D8" w:tentative="1">
      <w:start w:val="1"/>
      <w:numFmt w:val="bullet"/>
      <w:lvlText w:val="•"/>
      <w:lvlJc w:val="left"/>
      <w:pPr>
        <w:tabs>
          <w:tab w:val="num" w:pos="6480"/>
        </w:tabs>
        <w:ind w:left="6480" w:hanging="360"/>
      </w:pPr>
      <w:rPr>
        <w:rFonts w:ascii="Arial" w:hAnsi="Arial" w:hint="default"/>
      </w:rPr>
    </w:lvl>
  </w:abstractNum>
  <w:abstractNum w:abstractNumId="3">
    <w:nsid w:val="45A80E9B"/>
    <w:multiLevelType w:val="hybridMultilevel"/>
    <w:tmpl w:val="2948187C"/>
    <w:lvl w:ilvl="0" w:tplc="97A05BD8">
      <w:start w:val="1"/>
      <w:numFmt w:val="bullet"/>
      <w:lvlText w:val="•"/>
      <w:lvlJc w:val="left"/>
      <w:pPr>
        <w:tabs>
          <w:tab w:val="num" w:pos="720"/>
        </w:tabs>
        <w:ind w:left="720" w:hanging="360"/>
      </w:pPr>
      <w:rPr>
        <w:rFonts w:ascii="Arial" w:hAnsi="Arial" w:hint="default"/>
      </w:rPr>
    </w:lvl>
    <w:lvl w:ilvl="1" w:tplc="E40C527C" w:tentative="1">
      <w:start w:val="1"/>
      <w:numFmt w:val="bullet"/>
      <w:lvlText w:val="•"/>
      <w:lvlJc w:val="left"/>
      <w:pPr>
        <w:tabs>
          <w:tab w:val="num" w:pos="1440"/>
        </w:tabs>
        <w:ind w:left="1440" w:hanging="360"/>
      </w:pPr>
      <w:rPr>
        <w:rFonts w:ascii="Arial" w:hAnsi="Arial" w:hint="default"/>
      </w:rPr>
    </w:lvl>
    <w:lvl w:ilvl="2" w:tplc="D32AB1DC" w:tentative="1">
      <w:start w:val="1"/>
      <w:numFmt w:val="bullet"/>
      <w:lvlText w:val="•"/>
      <w:lvlJc w:val="left"/>
      <w:pPr>
        <w:tabs>
          <w:tab w:val="num" w:pos="2160"/>
        </w:tabs>
        <w:ind w:left="2160" w:hanging="360"/>
      </w:pPr>
      <w:rPr>
        <w:rFonts w:ascii="Arial" w:hAnsi="Arial" w:hint="default"/>
      </w:rPr>
    </w:lvl>
    <w:lvl w:ilvl="3" w:tplc="B9D6F44C" w:tentative="1">
      <w:start w:val="1"/>
      <w:numFmt w:val="bullet"/>
      <w:lvlText w:val="•"/>
      <w:lvlJc w:val="left"/>
      <w:pPr>
        <w:tabs>
          <w:tab w:val="num" w:pos="2880"/>
        </w:tabs>
        <w:ind w:left="2880" w:hanging="360"/>
      </w:pPr>
      <w:rPr>
        <w:rFonts w:ascii="Arial" w:hAnsi="Arial" w:hint="default"/>
      </w:rPr>
    </w:lvl>
    <w:lvl w:ilvl="4" w:tplc="D14029A0" w:tentative="1">
      <w:start w:val="1"/>
      <w:numFmt w:val="bullet"/>
      <w:lvlText w:val="•"/>
      <w:lvlJc w:val="left"/>
      <w:pPr>
        <w:tabs>
          <w:tab w:val="num" w:pos="3600"/>
        </w:tabs>
        <w:ind w:left="3600" w:hanging="360"/>
      </w:pPr>
      <w:rPr>
        <w:rFonts w:ascii="Arial" w:hAnsi="Arial" w:hint="default"/>
      </w:rPr>
    </w:lvl>
    <w:lvl w:ilvl="5" w:tplc="36DC05F0" w:tentative="1">
      <w:start w:val="1"/>
      <w:numFmt w:val="bullet"/>
      <w:lvlText w:val="•"/>
      <w:lvlJc w:val="left"/>
      <w:pPr>
        <w:tabs>
          <w:tab w:val="num" w:pos="4320"/>
        </w:tabs>
        <w:ind w:left="4320" w:hanging="360"/>
      </w:pPr>
      <w:rPr>
        <w:rFonts w:ascii="Arial" w:hAnsi="Arial" w:hint="default"/>
      </w:rPr>
    </w:lvl>
    <w:lvl w:ilvl="6" w:tplc="39C221C6" w:tentative="1">
      <w:start w:val="1"/>
      <w:numFmt w:val="bullet"/>
      <w:lvlText w:val="•"/>
      <w:lvlJc w:val="left"/>
      <w:pPr>
        <w:tabs>
          <w:tab w:val="num" w:pos="5040"/>
        </w:tabs>
        <w:ind w:left="5040" w:hanging="360"/>
      </w:pPr>
      <w:rPr>
        <w:rFonts w:ascii="Arial" w:hAnsi="Arial" w:hint="default"/>
      </w:rPr>
    </w:lvl>
    <w:lvl w:ilvl="7" w:tplc="EA52016C" w:tentative="1">
      <w:start w:val="1"/>
      <w:numFmt w:val="bullet"/>
      <w:lvlText w:val="•"/>
      <w:lvlJc w:val="left"/>
      <w:pPr>
        <w:tabs>
          <w:tab w:val="num" w:pos="5760"/>
        </w:tabs>
        <w:ind w:left="5760" w:hanging="360"/>
      </w:pPr>
      <w:rPr>
        <w:rFonts w:ascii="Arial" w:hAnsi="Arial" w:hint="default"/>
      </w:rPr>
    </w:lvl>
    <w:lvl w:ilvl="8" w:tplc="F68C21F8" w:tentative="1">
      <w:start w:val="1"/>
      <w:numFmt w:val="bullet"/>
      <w:lvlText w:val="•"/>
      <w:lvlJc w:val="left"/>
      <w:pPr>
        <w:tabs>
          <w:tab w:val="num" w:pos="6480"/>
        </w:tabs>
        <w:ind w:left="6480" w:hanging="360"/>
      </w:pPr>
      <w:rPr>
        <w:rFonts w:ascii="Arial" w:hAnsi="Arial" w:hint="default"/>
      </w:rPr>
    </w:lvl>
  </w:abstractNum>
  <w:abstractNum w:abstractNumId="4">
    <w:nsid w:val="486337A5"/>
    <w:multiLevelType w:val="hybridMultilevel"/>
    <w:tmpl w:val="EC94AE98"/>
    <w:lvl w:ilvl="0" w:tplc="75FCD340">
      <w:start w:val="1"/>
      <w:numFmt w:val="bullet"/>
      <w:lvlText w:val=""/>
      <w:lvlJc w:val="left"/>
      <w:pPr>
        <w:tabs>
          <w:tab w:val="num" w:pos="720"/>
        </w:tabs>
        <w:ind w:left="720" w:hanging="360"/>
      </w:pPr>
      <w:rPr>
        <w:rFonts w:ascii="Wingdings" w:hAnsi="Wingdings" w:hint="default"/>
      </w:rPr>
    </w:lvl>
    <w:lvl w:ilvl="1" w:tplc="E3B63D9E">
      <w:numFmt w:val="bullet"/>
      <w:lvlText w:val=""/>
      <w:lvlJc w:val="left"/>
      <w:pPr>
        <w:tabs>
          <w:tab w:val="num" w:pos="1440"/>
        </w:tabs>
        <w:ind w:left="1440" w:hanging="360"/>
      </w:pPr>
      <w:rPr>
        <w:rFonts w:ascii="Wingdings 2" w:hAnsi="Wingdings 2" w:hint="default"/>
      </w:rPr>
    </w:lvl>
    <w:lvl w:ilvl="2" w:tplc="610800CC" w:tentative="1">
      <w:start w:val="1"/>
      <w:numFmt w:val="bullet"/>
      <w:lvlText w:val=""/>
      <w:lvlJc w:val="left"/>
      <w:pPr>
        <w:tabs>
          <w:tab w:val="num" w:pos="2160"/>
        </w:tabs>
        <w:ind w:left="2160" w:hanging="360"/>
      </w:pPr>
      <w:rPr>
        <w:rFonts w:ascii="Wingdings" w:hAnsi="Wingdings" w:hint="default"/>
      </w:rPr>
    </w:lvl>
    <w:lvl w:ilvl="3" w:tplc="DF507D3E" w:tentative="1">
      <w:start w:val="1"/>
      <w:numFmt w:val="bullet"/>
      <w:lvlText w:val=""/>
      <w:lvlJc w:val="left"/>
      <w:pPr>
        <w:tabs>
          <w:tab w:val="num" w:pos="2880"/>
        </w:tabs>
        <w:ind w:left="2880" w:hanging="360"/>
      </w:pPr>
      <w:rPr>
        <w:rFonts w:ascii="Wingdings" w:hAnsi="Wingdings" w:hint="default"/>
      </w:rPr>
    </w:lvl>
    <w:lvl w:ilvl="4" w:tplc="36047E72" w:tentative="1">
      <w:start w:val="1"/>
      <w:numFmt w:val="bullet"/>
      <w:lvlText w:val=""/>
      <w:lvlJc w:val="left"/>
      <w:pPr>
        <w:tabs>
          <w:tab w:val="num" w:pos="3600"/>
        </w:tabs>
        <w:ind w:left="3600" w:hanging="360"/>
      </w:pPr>
      <w:rPr>
        <w:rFonts w:ascii="Wingdings" w:hAnsi="Wingdings" w:hint="default"/>
      </w:rPr>
    </w:lvl>
    <w:lvl w:ilvl="5" w:tplc="5A722384" w:tentative="1">
      <w:start w:val="1"/>
      <w:numFmt w:val="bullet"/>
      <w:lvlText w:val=""/>
      <w:lvlJc w:val="left"/>
      <w:pPr>
        <w:tabs>
          <w:tab w:val="num" w:pos="4320"/>
        </w:tabs>
        <w:ind w:left="4320" w:hanging="360"/>
      </w:pPr>
      <w:rPr>
        <w:rFonts w:ascii="Wingdings" w:hAnsi="Wingdings" w:hint="default"/>
      </w:rPr>
    </w:lvl>
    <w:lvl w:ilvl="6" w:tplc="F59E6E24" w:tentative="1">
      <w:start w:val="1"/>
      <w:numFmt w:val="bullet"/>
      <w:lvlText w:val=""/>
      <w:lvlJc w:val="left"/>
      <w:pPr>
        <w:tabs>
          <w:tab w:val="num" w:pos="5040"/>
        </w:tabs>
        <w:ind w:left="5040" w:hanging="360"/>
      </w:pPr>
      <w:rPr>
        <w:rFonts w:ascii="Wingdings" w:hAnsi="Wingdings" w:hint="default"/>
      </w:rPr>
    </w:lvl>
    <w:lvl w:ilvl="7" w:tplc="D58CE77E" w:tentative="1">
      <w:start w:val="1"/>
      <w:numFmt w:val="bullet"/>
      <w:lvlText w:val=""/>
      <w:lvlJc w:val="left"/>
      <w:pPr>
        <w:tabs>
          <w:tab w:val="num" w:pos="5760"/>
        </w:tabs>
        <w:ind w:left="5760" w:hanging="360"/>
      </w:pPr>
      <w:rPr>
        <w:rFonts w:ascii="Wingdings" w:hAnsi="Wingdings" w:hint="default"/>
      </w:rPr>
    </w:lvl>
    <w:lvl w:ilvl="8" w:tplc="4FE0B894" w:tentative="1">
      <w:start w:val="1"/>
      <w:numFmt w:val="bullet"/>
      <w:lvlText w:val=""/>
      <w:lvlJc w:val="left"/>
      <w:pPr>
        <w:tabs>
          <w:tab w:val="num" w:pos="6480"/>
        </w:tabs>
        <w:ind w:left="6480" w:hanging="360"/>
      </w:pPr>
      <w:rPr>
        <w:rFonts w:ascii="Wingdings" w:hAnsi="Wingdings" w:hint="default"/>
      </w:rPr>
    </w:lvl>
  </w:abstractNum>
  <w:abstractNum w:abstractNumId="5">
    <w:nsid w:val="50EE6F52"/>
    <w:multiLevelType w:val="hybridMultilevel"/>
    <w:tmpl w:val="EB803106"/>
    <w:lvl w:ilvl="0" w:tplc="21041E8E">
      <w:start w:val="1"/>
      <w:numFmt w:val="bullet"/>
      <w:lvlText w:val="•"/>
      <w:lvlJc w:val="left"/>
      <w:pPr>
        <w:tabs>
          <w:tab w:val="num" w:pos="720"/>
        </w:tabs>
        <w:ind w:left="720" w:hanging="360"/>
      </w:pPr>
      <w:rPr>
        <w:rFonts w:ascii="Arial" w:hAnsi="Arial" w:hint="default"/>
      </w:rPr>
    </w:lvl>
    <w:lvl w:ilvl="1" w:tplc="B1C09092" w:tentative="1">
      <w:start w:val="1"/>
      <w:numFmt w:val="bullet"/>
      <w:lvlText w:val="•"/>
      <w:lvlJc w:val="left"/>
      <w:pPr>
        <w:tabs>
          <w:tab w:val="num" w:pos="1440"/>
        </w:tabs>
        <w:ind w:left="1440" w:hanging="360"/>
      </w:pPr>
      <w:rPr>
        <w:rFonts w:ascii="Arial" w:hAnsi="Arial" w:hint="default"/>
      </w:rPr>
    </w:lvl>
    <w:lvl w:ilvl="2" w:tplc="BBDA18CE" w:tentative="1">
      <w:start w:val="1"/>
      <w:numFmt w:val="bullet"/>
      <w:lvlText w:val="•"/>
      <w:lvlJc w:val="left"/>
      <w:pPr>
        <w:tabs>
          <w:tab w:val="num" w:pos="2160"/>
        </w:tabs>
        <w:ind w:left="2160" w:hanging="360"/>
      </w:pPr>
      <w:rPr>
        <w:rFonts w:ascii="Arial" w:hAnsi="Arial" w:hint="default"/>
      </w:rPr>
    </w:lvl>
    <w:lvl w:ilvl="3" w:tplc="1AC42F8A" w:tentative="1">
      <w:start w:val="1"/>
      <w:numFmt w:val="bullet"/>
      <w:lvlText w:val="•"/>
      <w:lvlJc w:val="left"/>
      <w:pPr>
        <w:tabs>
          <w:tab w:val="num" w:pos="2880"/>
        </w:tabs>
        <w:ind w:left="2880" w:hanging="360"/>
      </w:pPr>
      <w:rPr>
        <w:rFonts w:ascii="Arial" w:hAnsi="Arial" w:hint="default"/>
      </w:rPr>
    </w:lvl>
    <w:lvl w:ilvl="4" w:tplc="4B080620" w:tentative="1">
      <w:start w:val="1"/>
      <w:numFmt w:val="bullet"/>
      <w:lvlText w:val="•"/>
      <w:lvlJc w:val="left"/>
      <w:pPr>
        <w:tabs>
          <w:tab w:val="num" w:pos="3600"/>
        </w:tabs>
        <w:ind w:left="3600" w:hanging="360"/>
      </w:pPr>
      <w:rPr>
        <w:rFonts w:ascii="Arial" w:hAnsi="Arial" w:hint="default"/>
      </w:rPr>
    </w:lvl>
    <w:lvl w:ilvl="5" w:tplc="7A20A054" w:tentative="1">
      <w:start w:val="1"/>
      <w:numFmt w:val="bullet"/>
      <w:lvlText w:val="•"/>
      <w:lvlJc w:val="left"/>
      <w:pPr>
        <w:tabs>
          <w:tab w:val="num" w:pos="4320"/>
        </w:tabs>
        <w:ind w:left="4320" w:hanging="360"/>
      </w:pPr>
      <w:rPr>
        <w:rFonts w:ascii="Arial" w:hAnsi="Arial" w:hint="default"/>
      </w:rPr>
    </w:lvl>
    <w:lvl w:ilvl="6" w:tplc="5EA2D330" w:tentative="1">
      <w:start w:val="1"/>
      <w:numFmt w:val="bullet"/>
      <w:lvlText w:val="•"/>
      <w:lvlJc w:val="left"/>
      <w:pPr>
        <w:tabs>
          <w:tab w:val="num" w:pos="5040"/>
        </w:tabs>
        <w:ind w:left="5040" w:hanging="360"/>
      </w:pPr>
      <w:rPr>
        <w:rFonts w:ascii="Arial" w:hAnsi="Arial" w:hint="default"/>
      </w:rPr>
    </w:lvl>
    <w:lvl w:ilvl="7" w:tplc="5980D6DC" w:tentative="1">
      <w:start w:val="1"/>
      <w:numFmt w:val="bullet"/>
      <w:lvlText w:val="•"/>
      <w:lvlJc w:val="left"/>
      <w:pPr>
        <w:tabs>
          <w:tab w:val="num" w:pos="5760"/>
        </w:tabs>
        <w:ind w:left="5760" w:hanging="360"/>
      </w:pPr>
      <w:rPr>
        <w:rFonts w:ascii="Arial" w:hAnsi="Arial" w:hint="default"/>
      </w:rPr>
    </w:lvl>
    <w:lvl w:ilvl="8" w:tplc="57C6BD32" w:tentative="1">
      <w:start w:val="1"/>
      <w:numFmt w:val="bullet"/>
      <w:lvlText w:val="•"/>
      <w:lvlJc w:val="left"/>
      <w:pPr>
        <w:tabs>
          <w:tab w:val="num" w:pos="6480"/>
        </w:tabs>
        <w:ind w:left="6480" w:hanging="360"/>
      </w:pPr>
      <w:rPr>
        <w:rFonts w:ascii="Arial" w:hAnsi="Arial" w:hint="default"/>
      </w:rPr>
    </w:lvl>
  </w:abstractNum>
  <w:abstractNum w:abstractNumId="6">
    <w:nsid w:val="5CA609D7"/>
    <w:multiLevelType w:val="hybridMultilevel"/>
    <w:tmpl w:val="4DA29BAA"/>
    <w:lvl w:ilvl="0" w:tplc="40603004">
      <w:start w:val="1"/>
      <w:numFmt w:val="bullet"/>
      <w:lvlText w:val=""/>
      <w:lvlJc w:val="left"/>
      <w:pPr>
        <w:tabs>
          <w:tab w:val="num" w:pos="720"/>
        </w:tabs>
        <w:ind w:left="720" w:hanging="360"/>
      </w:pPr>
      <w:rPr>
        <w:rFonts w:ascii="Wingdings" w:hAnsi="Wingdings" w:hint="default"/>
      </w:rPr>
    </w:lvl>
    <w:lvl w:ilvl="1" w:tplc="890E4F4E" w:tentative="1">
      <w:start w:val="1"/>
      <w:numFmt w:val="bullet"/>
      <w:lvlText w:val=""/>
      <w:lvlJc w:val="left"/>
      <w:pPr>
        <w:tabs>
          <w:tab w:val="num" w:pos="1440"/>
        </w:tabs>
        <w:ind w:left="1440" w:hanging="360"/>
      </w:pPr>
      <w:rPr>
        <w:rFonts w:ascii="Wingdings" w:hAnsi="Wingdings" w:hint="default"/>
      </w:rPr>
    </w:lvl>
    <w:lvl w:ilvl="2" w:tplc="B5BECF98" w:tentative="1">
      <w:start w:val="1"/>
      <w:numFmt w:val="bullet"/>
      <w:lvlText w:val=""/>
      <w:lvlJc w:val="left"/>
      <w:pPr>
        <w:tabs>
          <w:tab w:val="num" w:pos="2160"/>
        </w:tabs>
        <w:ind w:left="2160" w:hanging="360"/>
      </w:pPr>
      <w:rPr>
        <w:rFonts w:ascii="Wingdings" w:hAnsi="Wingdings" w:hint="default"/>
      </w:rPr>
    </w:lvl>
    <w:lvl w:ilvl="3" w:tplc="8B282922" w:tentative="1">
      <w:start w:val="1"/>
      <w:numFmt w:val="bullet"/>
      <w:lvlText w:val=""/>
      <w:lvlJc w:val="left"/>
      <w:pPr>
        <w:tabs>
          <w:tab w:val="num" w:pos="2880"/>
        </w:tabs>
        <w:ind w:left="2880" w:hanging="360"/>
      </w:pPr>
      <w:rPr>
        <w:rFonts w:ascii="Wingdings" w:hAnsi="Wingdings" w:hint="default"/>
      </w:rPr>
    </w:lvl>
    <w:lvl w:ilvl="4" w:tplc="5F56EB70" w:tentative="1">
      <w:start w:val="1"/>
      <w:numFmt w:val="bullet"/>
      <w:lvlText w:val=""/>
      <w:lvlJc w:val="left"/>
      <w:pPr>
        <w:tabs>
          <w:tab w:val="num" w:pos="3600"/>
        </w:tabs>
        <w:ind w:left="3600" w:hanging="360"/>
      </w:pPr>
      <w:rPr>
        <w:rFonts w:ascii="Wingdings" w:hAnsi="Wingdings" w:hint="default"/>
      </w:rPr>
    </w:lvl>
    <w:lvl w:ilvl="5" w:tplc="CA8E4488" w:tentative="1">
      <w:start w:val="1"/>
      <w:numFmt w:val="bullet"/>
      <w:lvlText w:val=""/>
      <w:lvlJc w:val="left"/>
      <w:pPr>
        <w:tabs>
          <w:tab w:val="num" w:pos="4320"/>
        </w:tabs>
        <w:ind w:left="4320" w:hanging="360"/>
      </w:pPr>
      <w:rPr>
        <w:rFonts w:ascii="Wingdings" w:hAnsi="Wingdings" w:hint="default"/>
      </w:rPr>
    </w:lvl>
    <w:lvl w:ilvl="6" w:tplc="619624B8" w:tentative="1">
      <w:start w:val="1"/>
      <w:numFmt w:val="bullet"/>
      <w:lvlText w:val=""/>
      <w:lvlJc w:val="left"/>
      <w:pPr>
        <w:tabs>
          <w:tab w:val="num" w:pos="5040"/>
        </w:tabs>
        <w:ind w:left="5040" w:hanging="360"/>
      </w:pPr>
      <w:rPr>
        <w:rFonts w:ascii="Wingdings" w:hAnsi="Wingdings" w:hint="default"/>
      </w:rPr>
    </w:lvl>
    <w:lvl w:ilvl="7" w:tplc="302EBA2E" w:tentative="1">
      <w:start w:val="1"/>
      <w:numFmt w:val="bullet"/>
      <w:lvlText w:val=""/>
      <w:lvlJc w:val="left"/>
      <w:pPr>
        <w:tabs>
          <w:tab w:val="num" w:pos="5760"/>
        </w:tabs>
        <w:ind w:left="5760" w:hanging="360"/>
      </w:pPr>
      <w:rPr>
        <w:rFonts w:ascii="Wingdings" w:hAnsi="Wingdings" w:hint="default"/>
      </w:rPr>
    </w:lvl>
    <w:lvl w:ilvl="8" w:tplc="F33E3FFA"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4"/>
  </w:num>
  <w:num w:numId="3">
    <w:abstractNumId w:val="2"/>
  </w:num>
  <w:num w:numId="4">
    <w:abstractNumId w:val="0"/>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F0B"/>
    <w:rsid w:val="00001DA6"/>
    <w:rsid w:val="0005560E"/>
    <w:rsid w:val="00081FB8"/>
    <w:rsid w:val="000B4721"/>
    <w:rsid w:val="000D40EE"/>
    <w:rsid w:val="00137ABF"/>
    <w:rsid w:val="001468C4"/>
    <w:rsid w:val="00180487"/>
    <w:rsid w:val="001B1725"/>
    <w:rsid w:val="001B582C"/>
    <w:rsid w:val="00287AC5"/>
    <w:rsid w:val="00292A4C"/>
    <w:rsid w:val="00294DED"/>
    <w:rsid w:val="00295F0B"/>
    <w:rsid w:val="002C504C"/>
    <w:rsid w:val="002D1F81"/>
    <w:rsid w:val="00344693"/>
    <w:rsid w:val="00355EBB"/>
    <w:rsid w:val="003A5F97"/>
    <w:rsid w:val="003B4E99"/>
    <w:rsid w:val="003F3C20"/>
    <w:rsid w:val="00402060"/>
    <w:rsid w:val="004137CE"/>
    <w:rsid w:val="00444F0C"/>
    <w:rsid w:val="004831A6"/>
    <w:rsid w:val="004B519E"/>
    <w:rsid w:val="004F53EE"/>
    <w:rsid w:val="00502C56"/>
    <w:rsid w:val="005101F6"/>
    <w:rsid w:val="0052587F"/>
    <w:rsid w:val="005564B0"/>
    <w:rsid w:val="00560A68"/>
    <w:rsid w:val="005D13B2"/>
    <w:rsid w:val="005D5AC8"/>
    <w:rsid w:val="006109B6"/>
    <w:rsid w:val="00611DEF"/>
    <w:rsid w:val="0061627E"/>
    <w:rsid w:val="0066644B"/>
    <w:rsid w:val="006B7091"/>
    <w:rsid w:val="007133CB"/>
    <w:rsid w:val="00742FEE"/>
    <w:rsid w:val="00760ED5"/>
    <w:rsid w:val="007B30CF"/>
    <w:rsid w:val="007D20BE"/>
    <w:rsid w:val="00812A48"/>
    <w:rsid w:val="008A5A4B"/>
    <w:rsid w:val="008B0B39"/>
    <w:rsid w:val="008F30F7"/>
    <w:rsid w:val="00900F6B"/>
    <w:rsid w:val="00907E99"/>
    <w:rsid w:val="00931267"/>
    <w:rsid w:val="00936A34"/>
    <w:rsid w:val="009D0B75"/>
    <w:rsid w:val="009D1073"/>
    <w:rsid w:val="00A1317E"/>
    <w:rsid w:val="00A33195"/>
    <w:rsid w:val="00A87BB5"/>
    <w:rsid w:val="00AB5627"/>
    <w:rsid w:val="00AE1960"/>
    <w:rsid w:val="00AE35E0"/>
    <w:rsid w:val="00AF21A2"/>
    <w:rsid w:val="00B52E09"/>
    <w:rsid w:val="00B80BFA"/>
    <w:rsid w:val="00B966E3"/>
    <w:rsid w:val="00BA221B"/>
    <w:rsid w:val="00BB5C98"/>
    <w:rsid w:val="00BC1110"/>
    <w:rsid w:val="00BC3579"/>
    <w:rsid w:val="00BF1D6A"/>
    <w:rsid w:val="00C247A4"/>
    <w:rsid w:val="00C25CBE"/>
    <w:rsid w:val="00C43799"/>
    <w:rsid w:val="00C52688"/>
    <w:rsid w:val="00C53191"/>
    <w:rsid w:val="00C72379"/>
    <w:rsid w:val="00C75AFF"/>
    <w:rsid w:val="00CC1805"/>
    <w:rsid w:val="00CC3511"/>
    <w:rsid w:val="00CC3C19"/>
    <w:rsid w:val="00CD6B4B"/>
    <w:rsid w:val="00D323A2"/>
    <w:rsid w:val="00DA01BE"/>
    <w:rsid w:val="00DA137A"/>
    <w:rsid w:val="00DC5775"/>
    <w:rsid w:val="00DF05F5"/>
    <w:rsid w:val="00DF6C37"/>
    <w:rsid w:val="00E4349B"/>
    <w:rsid w:val="00E5552A"/>
    <w:rsid w:val="00EB6485"/>
    <w:rsid w:val="00EC5466"/>
    <w:rsid w:val="00F103BB"/>
    <w:rsid w:val="00F36FC7"/>
    <w:rsid w:val="00F55554"/>
    <w:rsid w:val="00F73237"/>
    <w:rsid w:val="00F7720D"/>
    <w:rsid w:val="00FA5842"/>
    <w:rsid w:val="00FE75BB"/>
  </w:rsids>
  <m:mathPr>
    <m:mathFont m:val="Cambria Math"/>
    <m:brkBin m:val="before"/>
    <m:brkBinSub m:val="--"/>
    <m:smallFrac m:val="0"/>
    <m:dispDef/>
    <m:lMargin m:val="0"/>
    <m:rMargin m:val="0"/>
    <m:defJc m:val="centerGroup"/>
    <m:wrapIndent m:val="1440"/>
    <m:intLim m:val="subSup"/>
    <m:naryLim m:val="undOvr"/>
  </m:mathPr>
  <w:themeFontLang w:val="en-GB"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8"/>
        <w:lang w:val="en-GB"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F0B"/>
    <w:pPr>
      <w:widowControl w:val="0"/>
      <w:spacing w:after="0" w:line="240" w:lineRule="auto"/>
      <w:jc w:val="both"/>
    </w:pPr>
    <w:rPr>
      <w:rFonts w:eastAsiaTheme="minorEastAsia"/>
      <w:kern w:val="2"/>
      <w:sz w:val="21"/>
      <w:szCs w:val="22"/>
      <w:lang w:val="en-US" w:eastAsia="ja-JP"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519E"/>
    <w:pPr>
      <w:tabs>
        <w:tab w:val="center" w:pos="4513"/>
        <w:tab w:val="right" w:pos="9026"/>
      </w:tabs>
    </w:pPr>
  </w:style>
  <w:style w:type="character" w:customStyle="1" w:styleId="HeaderChar">
    <w:name w:val="Header Char"/>
    <w:basedOn w:val="DefaultParagraphFont"/>
    <w:link w:val="Header"/>
    <w:uiPriority w:val="99"/>
    <w:rsid w:val="004B519E"/>
    <w:rPr>
      <w:rFonts w:eastAsiaTheme="minorEastAsia"/>
      <w:kern w:val="2"/>
      <w:sz w:val="21"/>
      <w:szCs w:val="22"/>
      <w:lang w:val="en-US" w:eastAsia="ja-JP" w:bidi="ar-SA"/>
    </w:rPr>
  </w:style>
  <w:style w:type="paragraph" w:styleId="Footer">
    <w:name w:val="footer"/>
    <w:basedOn w:val="Normal"/>
    <w:link w:val="FooterChar"/>
    <w:uiPriority w:val="99"/>
    <w:unhideWhenUsed/>
    <w:rsid w:val="004B519E"/>
    <w:pPr>
      <w:tabs>
        <w:tab w:val="center" w:pos="4513"/>
        <w:tab w:val="right" w:pos="9026"/>
      </w:tabs>
    </w:pPr>
  </w:style>
  <w:style w:type="character" w:customStyle="1" w:styleId="FooterChar">
    <w:name w:val="Footer Char"/>
    <w:basedOn w:val="DefaultParagraphFont"/>
    <w:link w:val="Footer"/>
    <w:uiPriority w:val="99"/>
    <w:rsid w:val="004B519E"/>
    <w:rPr>
      <w:rFonts w:eastAsiaTheme="minorEastAsia"/>
      <w:kern w:val="2"/>
      <w:sz w:val="21"/>
      <w:szCs w:val="22"/>
      <w:lang w:val="en-US" w:eastAsia="ja-JP" w:bidi="ar-SA"/>
    </w:rPr>
  </w:style>
  <w:style w:type="paragraph" w:styleId="BalloonText">
    <w:name w:val="Balloon Text"/>
    <w:basedOn w:val="Normal"/>
    <w:link w:val="BalloonTextChar"/>
    <w:uiPriority w:val="99"/>
    <w:semiHidden/>
    <w:unhideWhenUsed/>
    <w:rsid w:val="004137CE"/>
    <w:rPr>
      <w:rFonts w:ascii="Tahoma" w:hAnsi="Tahoma" w:cs="Tahoma"/>
      <w:sz w:val="16"/>
      <w:szCs w:val="16"/>
    </w:rPr>
  </w:style>
  <w:style w:type="character" w:customStyle="1" w:styleId="BalloonTextChar">
    <w:name w:val="Balloon Text Char"/>
    <w:basedOn w:val="DefaultParagraphFont"/>
    <w:link w:val="BalloonText"/>
    <w:uiPriority w:val="99"/>
    <w:semiHidden/>
    <w:rsid w:val="004137CE"/>
    <w:rPr>
      <w:rFonts w:ascii="Tahoma" w:eastAsiaTheme="minorEastAsia" w:hAnsi="Tahoma" w:cs="Tahoma"/>
      <w:kern w:val="2"/>
      <w:sz w:val="16"/>
      <w:szCs w:val="16"/>
      <w:lang w:val="en-US" w:eastAsia="ja-JP"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8"/>
        <w:lang w:val="en-GB"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F0B"/>
    <w:pPr>
      <w:widowControl w:val="0"/>
      <w:spacing w:after="0" w:line="240" w:lineRule="auto"/>
      <w:jc w:val="both"/>
    </w:pPr>
    <w:rPr>
      <w:rFonts w:eastAsiaTheme="minorEastAsia"/>
      <w:kern w:val="2"/>
      <w:sz w:val="21"/>
      <w:szCs w:val="22"/>
      <w:lang w:val="en-US" w:eastAsia="ja-JP"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519E"/>
    <w:pPr>
      <w:tabs>
        <w:tab w:val="center" w:pos="4513"/>
        <w:tab w:val="right" w:pos="9026"/>
      </w:tabs>
    </w:pPr>
  </w:style>
  <w:style w:type="character" w:customStyle="1" w:styleId="HeaderChar">
    <w:name w:val="Header Char"/>
    <w:basedOn w:val="DefaultParagraphFont"/>
    <w:link w:val="Header"/>
    <w:uiPriority w:val="99"/>
    <w:rsid w:val="004B519E"/>
    <w:rPr>
      <w:rFonts w:eastAsiaTheme="minorEastAsia"/>
      <w:kern w:val="2"/>
      <w:sz w:val="21"/>
      <w:szCs w:val="22"/>
      <w:lang w:val="en-US" w:eastAsia="ja-JP" w:bidi="ar-SA"/>
    </w:rPr>
  </w:style>
  <w:style w:type="paragraph" w:styleId="Footer">
    <w:name w:val="footer"/>
    <w:basedOn w:val="Normal"/>
    <w:link w:val="FooterChar"/>
    <w:uiPriority w:val="99"/>
    <w:unhideWhenUsed/>
    <w:rsid w:val="004B519E"/>
    <w:pPr>
      <w:tabs>
        <w:tab w:val="center" w:pos="4513"/>
        <w:tab w:val="right" w:pos="9026"/>
      </w:tabs>
    </w:pPr>
  </w:style>
  <w:style w:type="character" w:customStyle="1" w:styleId="FooterChar">
    <w:name w:val="Footer Char"/>
    <w:basedOn w:val="DefaultParagraphFont"/>
    <w:link w:val="Footer"/>
    <w:uiPriority w:val="99"/>
    <w:rsid w:val="004B519E"/>
    <w:rPr>
      <w:rFonts w:eastAsiaTheme="minorEastAsia"/>
      <w:kern w:val="2"/>
      <w:sz w:val="21"/>
      <w:szCs w:val="22"/>
      <w:lang w:val="en-US" w:eastAsia="ja-JP" w:bidi="ar-SA"/>
    </w:rPr>
  </w:style>
  <w:style w:type="paragraph" w:styleId="BalloonText">
    <w:name w:val="Balloon Text"/>
    <w:basedOn w:val="Normal"/>
    <w:link w:val="BalloonTextChar"/>
    <w:uiPriority w:val="99"/>
    <w:semiHidden/>
    <w:unhideWhenUsed/>
    <w:rsid w:val="004137CE"/>
    <w:rPr>
      <w:rFonts w:ascii="Tahoma" w:hAnsi="Tahoma" w:cs="Tahoma"/>
      <w:sz w:val="16"/>
      <w:szCs w:val="16"/>
    </w:rPr>
  </w:style>
  <w:style w:type="character" w:customStyle="1" w:styleId="BalloonTextChar">
    <w:name w:val="Balloon Text Char"/>
    <w:basedOn w:val="DefaultParagraphFont"/>
    <w:link w:val="BalloonText"/>
    <w:uiPriority w:val="99"/>
    <w:semiHidden/>
    <w:rsid w:val="004137CE"/>
    <w:rPr>
      <w:rFonts w:ascii="Tahoma" w:eastAsiaTheme="minorEastAsia" w:hAnsi="Tahoma" w:cs="Tahoma"/>
      <w:kern w:val="2"/>
      <w:sz w:val="16"/>
      <w:szCs w:val="16"/>
      <w:lang w:val="en-US"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530837">
      <w:bodyDiv w:val="1"/>
      <w:marLeft w:val="0"/>
      <w:marRight w:val="0"/>
      <w:marTop w:val="0"/>
      <w:marBottom w:val="0"/>
      <w:divBdr>
        <w:top w:val="none" w:sz="0" w:space="0" w:color="auto"/>
        <w:left w:val="none" w:sz="0" w:space="0" w:color="auto"/>
        <w:bottom w:val="none" w:sz="0" w:space="0" w:color="auto"/>
        <w:right w:val="none" w:sz="0" w:space="0" w:color="auto"/>
      </w:divBdr>
      <w:divsChild>
        <w:div w:id="1201284933">
          <w:marLeft w:val="504"/>
          <w:marRight w:val="0"/>
          <w:marTop w:val="140"/>
          <w:marBottom w:val="0"/>
          <w:divBdr>
            <w:top w:val="none" w:sz="0" w:space="0" w:color="auto"/>
            <w:left w:val="none" w:sz="0" w:space="0" w:color="auto"/>
            <w:bottom w:val="none" w:sz="0" w:space="0" w:color="auto"/>
            <w:right w:val="none" w:sz="0" w:space="0" w:color="auto"/>
          </w:divBdr>
        </w:div>
        <w:div w:id="1761946376">
          <w:marLeft w:val="504"/>
          <w:marRight w:val="0"/>
          <w:marTop w:val="140"/>
          <w:marBottom w:val="0"/>
          <w:divBdr>
            <w:top w:val="none" w:sz="0" w:space="0" w:color="auto"/>
            <w:left w:val="none" w:sz="0" w:space="0" w:color="auto"/>
            <w:bottom w:val="none" w:sz="0" w:space="0" w:color="auto"/>
            <w:right w:val="none" w:sz="0" w:space="0" w:color="auto"/>
          </w:divBdr>
        </w:div>
        <w:div w:id="337319024">
          <w:marLeft w:val="504"/>
          <w:marRight w:val="0"/>
          <w:marTop w:val="140"/>
          <w:marBottom w:val="0"/>
          <w:divBdr>
            <w:top w:val="none" w:sz="0" w:space="0" w:color="auto"/>
            <w:left w:val="none" w:sz="0" w:space="0" w:color="auto"/>
            <w:bottom w:val="none" w:sz="0" w:space="0" w:color="auto"/>
            <w:right w:val="none" w:sz="0" w:space="0" w:color="auto"/>
          </w:divBdr>
        </w:div>
        <w:div w:id="683166540">
          <w:marLeft w:val="1008"/>
          <w:marRight w:val="0"/>
          <w:marTop w:val="110"/>
          <w:marBottom w:val="0"/>
          <w:divBdr>
            <w:top w:val="none" w:sz="0" w:space="0" w:color="auto"/>
            <w:left w:val="none" w:sz="0" w:space="0" w:color="auto"/>
            <w:bottom w:val="none" w:sz="0" w:space="0" w:color="auto"/>
            <w:right w:val="none" w:sz="0" w:space="0" w:color="auto"/>
          </w:divBdr>
        </w:div>
        <w:div w:id="1468468105">
          <w:marLeft w:val="1008"/>
          <w:marRight w:val="0"/>
          <w:marTop w:val="110"/>
          <w:marBottom w:val="0"/>
          <w:divBdr>
            <w:top w:val="none" w:sz="0" w:space="0" w:color="auto"/>
            <w:left w:val="none" w:sz="0" w:space="0" w:color="auto"/>
            <w:bottom w:val="none" w:sz="0" w:space="0" w:color="auto"/>
            <w:right w:val="none" w:sz="0" w:space="0" w:color="auto"/>
          </w:divBdr>
        </w:div>
      </w:divsChild>
    </w:div>
    <w:div w:id="376513832">
      <w:bodyDiv w:val="1"/>
      <w:marLeft w:val="0"/>
      <w:marRight w:val="0"/>
      <w:marTop w:val="0"/>
      <w:marBottom w:val="0"/>
      <w:divBdr>
        <w:top w:val="none" w:sz="0" w:space="0" w:color="auto"/>
        <w:left w:val="none" w:sz="0" w:space="0" w:color="auto"/>
        <w:bottom w:val="none" w:sz="0" w:space="0" w:color="auto"/>
        <w:right w:val="none" w:sz="0" w:space="0" w:color="auto"/>
      </w:divBdr>
      <w:divsChild>
        <w:div w:id="158548541">
          <w:marLeft w:val="360"/>
          <w:marRight w:val="0"/>
          <w:marTop w:val="200"/>
          <w:marBottom w:val="0"/>
          <w:divBdr>
            <w:top w:val="none" w:sz="0" w:space="0" w:color="auto"/>
            <w:left w:val="none" w:sz="0" w:space="0" w:color="auto"/>
            <w:bottom w:val="none" w:sz="0" w:space="0" w:color="auto"/>
            <w:right w:val="none" w:sz="0" w:space="0" w:color="auto"/>
          </w:divBdr>
        </w:div>
        <w:div w:id="263195894">
          <w:marLeft w:val="360"/>
          <w:marRight w:val="0"/>
          <w:marTop w:val="200"/>
          <w:marBottom w:val="0"/>
          <w:divBdr>
            <w:top w:val="none" w:sz="0" w:space="0" w:color="auto"/>
            <w:left w:val="none" w:sz="0" w:space="0" w:color="auto"/>
            <w:bottom w:val="none" w:sz="0" w:space="0" w:color="auto"/>
            <w:right w:val="none" w:sz="0" w:space="0" w:color="auto"/>
          </w:divBdr>
        </w:div>
        <w:div w:id="1566257747">
          <w:marLeft w:val="360"/>
          <w:marRight w:val="0"/>
          <w:marTop w:val="200"/>
          <w:marBottom w:val="0"/>
          <w:divBdr>
            <w:top w:val="none" w:sz="0" w:space="0" w:color="auto"/>
            <w:left w:val="none" w:sz="0" w:space="0" w:color="auto"/>
            <w:bottom w:val="none" w:sz="0" w:space="0" w:color="auto"/>
            <w:right w:val="none" w:sz="0" w:space="0" w:color="auto"/>
          </w:divBdr>
        </w:div>
        <w:div w:id="1531069609">
          <w:marLeft w:val="360"/>
          <w:marRight w:val="0"/>
          <w:marTop w:val="200"/>
          <w:marBottom w:val="0"/>
          <w:divBdr>
            <w:top w:val="none" w:sz="0" w:space="0" w:color="auto"/>
            <w:left w:val="none" w:sz="0" w:space="0" w:color="auto"/>
            <w:bottom w:val="none" w:sz="0" w:space="0" w:color="auto"/>
            <w:right w:val="none" w:sz="0" w:space="0" w:color="auto"/>
          </w:divBdr>
        </w:div>
      </w:divsChild>
    </w:div>
    <w:div w:id="697898223">
      <w:bodyDiv w:val="1"/>
      <w:marLeft w:val="0"/>
      <w:marRight w:val="0"/>
      <w:marTop w:val="0"/>
      <w:marBottom w:val="0"/>
      <w:divBdr>
        <w:top w:val="none" w:sz="0" w:space="0" w:color="auto"/>
        <w:left w:val="none" w:sz="0" w:space="0" w:color="auto"/>
        <w:bottom w:val="none" w:sz="0" w:space="0" w:color="auto"/>
        <w:right w:val="none" w:sz="0" w:space="0" w:color="auto"/>
      </w:divBdr>
      <w:divsChild>
        <w:div w:id="1096756420">
          <w:marLeft w:val="504"/>
          <w:marRight w:val="0"/>
          <w:marTop w:val="140"/>
          <w:marBottom w:val="0"/>
          <w:divBdr>
            <w:top w:val="none" w:sz="0" w:space="0" w:color="auto"/>
            <w:left w:val="none" w:sz="0" w:space="0" w:color="auto"/>
            <w:bottom w:val="none" w:sz="0" w:space="0" w:color="auto"/>
            <w:right w:val="none" w:sz="0" w:space="0" w:color="auto"/>
          </w:divBdr>
        </w:div>
        <w:div w:id="1691296292">
          <w:marLeft w:val="504"/>
          <w:marRight w:val="0"/>
          <w:marTop w:val="140"/>
          <w:marBottom w:val="0"/>
          <w:divBdr>
            <w:top w:val="none" w:sz="0" w:space="0" w:color="auto"/>
            <w:left w:val="none" w:sz="0" w:space="0" w:color="auto"/>
            <w:bottom w:val="none" w:sz="0" w:space="0" w:color="auto"/>
            <w:right w:val="none" w:sz="0" w:space="0" w:color="auto"/>
          </w:divBdr>
        </w:div>
        <w:div w:id="889658908">
          <w:marLeft w:val="504"/>
          <w:marRight w:val="0"/>
          <w:marTop w:val="140"/>
          <w:marBottom w:val="0"/>
          <w:divBdr>
            <w:top w:val="none" w:sz="0" w:space="0" w:color="auto"/>
            <w:left w:val="none" w:sz="0" w:space="0" w:color="auto"/>
            <w:bottom w:val="none" w:sz="0" w:space="0" w:color="auto"/>
            <w:right w:val="none" w:sz="0" w:space="0" w:color="auto"/>
          </w:divBdr>
        </w:div>
        <w:div w:id="1074888586">
          <w:marLeft w:val="504"/>
          <w:marRight w:val="0"/>
          <w:marTop w:val="140"/>
          <w:marBottom w:val="0"/>
          <w:divBdr>
            <w:top w:val="none" w:sz="0" w:space="0" w:color="auto"/>
            <w:left w:val="none" w:sz="0" w:space="0" w:color="auto"/>
            <w:bottom w:val="none" w:sz="0" w:space="0" w:color="auto"/>
            <w:right w:val="none" w:sz="0" w:space="0" w:color="auto"/>
          </w:divBdr>
        </w:div>
        <w:div w:id="1312752911">
          <w:marLeft w:val="504"/>
          <w:marRight w:val="0"/>
          <w:marTop w:val="140"/>
          <w:marBottom w:val="0"/>
          <w:divBdr>
            <w:top w:val="none" w:sz="0" w:space="0" w:color="auto"/>
            <w:left w:val="none" w:sz="0" w:space="0" w:color="auto"/>
            <w:bottom w:val="none" w:sz="0" w:space="0" w:color="auto"/>
            <w:right w:val="none" w:sz="0" w:space="0" w:color="auto"/>
          </w:divBdr>
        </w:div>
      </w:divsChild>
    </w:div>
    <w:div w:id="1414356246">
      <w:bodyDiv w:val="1"/>
      <w:marLeft w:val="0"/>
      <w:marRight w:val="0"/>
      <w:marTop w:val="0"/>
      <w:marBottom w:val="0"/>
      <w:divBdr>
        <w:top w:val="none" w:sz="0" w:space="0" w:color="auto"/>
        <w:left w:val="none" w:sz="0" w:space="0" w:color="auto"/>
        <w:bottom w:val="none" w:sz="0" w:space="0" w:color="auto"/>
        <w:right w:val="none" w:sz="0" w:space="0" w:color="auto"/>
      </w:divBdr>
      <w:divsChild>
        <w:div w:id="766274524">
          <w:marLeft w:val="360"/>
          <w:marRight w:val="0"/>
          <w:marTop w:val="200"/>
          <w:marBottom w:val="0"/>
          <w:divBdr>
            <w:top w:val="none" w:sz="0" w:space="0" w:color="auto"/>
            <w:left w:val="none" w:sz="0" w:space="0" w:color="auto"/>
            <w:bottom w:val="none" w:sz="0" w:space="0" w:color="auto"/>
            <w:right w:val="none" w:sz="0" w:space="0" w:color="auto"/>
          </w:divBdr>
        </w:div>
        <w:div w:id="1020281119">
          <w:marLeft w:val="360"/>
          <w:marRight w:val="0"/>
          <w:marTop w:val="200"/>
          <w:marBottom w:val="0"/>
          <w:divBdr>
            <w:top w:val="none" w:sz="0" w:space="0" w:color="auto"/>
            <w:left w:val="none" w:sz="0" w:space="0" w:color="auto"/>
            <w:bottom w:val="none" w:sz="0" w:space="0" w:color="auto"/>
            <w:right w:val="none" w:sz="0" w:space="0" w:color="auto"/>
          </w:divBdr>
        </w:div>
        <w:div w:id="1170028938">
          <w:marLeft w:val="360"/>
          <w:marRight w:val="0"/>
          <w:marTop w:val="200"/>
          <w:marBottom w:val="0"/>
          <w:divBdr>
            <w:top w:val="none" w:sz="0" w:space="0" w:color="auto"/>
            <w:left w:val="none" w:sz="0" w:space="0" w:color="auto"/>
            <w:bottom w:val="none" w:sz="0" w:space="0" w:color="auto"/>
            <w:right w:val="none" w:sz="0" w:space="0" w:color="auto"/>
          </w:divBdr>
        </w:div>
        <w:div w:id="1131093770">
          <w:marLeft w:val="360"/>
          <w:marRight w:val="0"/>
          <w:marTop w:val="200"/>
          <w:marBottom w:val="0"/>
          <w:divBdr>
            <w:top w:val="none" w:sz="0" w:space="0" w:color="auto"/>
            <w:left w:val="none" w:sz="0" w:space="0" w:color="auto"/>
            <w:bottom w:val="none" w:sz="0" w:space="0" w:color="auto"/>
            <w:right w:val="none" w:sz="0" w:space="0" w:color="auto"/>
          </w:divBdr>
        </w:div>
      </w:divsChild>
    </w:div>
    <w:div w:id="1564291914">
      <w:bodyDiv w:val="1"/>
      <w:marLeft w:val="0"/>
      <w:marRight w:val="0"/>
      <w:marTop w:val="0"/>
      <w:marBottom w:val="0"/>
      <w:divBdr>
        <w:top w:val="none" w:sz="0" w:space="0" w:color="auto"/>
        <w:left w:val="none" w:sz="0" w:space="0" w:color="auto"/>
        <w:bottom w:val="none" w:sz="0" w:space="0" w:color="auto"/>
        <w:right w:val="none" w:sz="0" w:space="0" w:color="auto"/>
      </w:divBdr>
      <w:divsChild>
        <w:div w:id="1003317774">
          <w:marLeft w:val="360"/>
          <w:marRight w:val="0"/>
          <w:marTop w:val="200"/>
          <w:marBottom w:val="0"/>
          <w:divBdr>
            <w:top w:val="none" w:sz="0" w:space="0" w:color="auto"/>
            <w:left w:val="none" w:sz="0" w:space="0" w:color="auto"/>
            <w:bottom w:val="none" w:sz="0" w:space="0" w:color="auto"/>
            <w:right w:val="none" w:sz="0" w:space="0" w:color="auto"/>
          </w:divBdr>
        </w:div>
        <w:div w:id="615791590">
          <w:marLeft w:val="360"/>
          <w:marRight w:val="0"/>
          <w:marTop w:val="200"/>
          <w:marBottom w:val="0"/>
          <w:divBdr>
            <w:top w:val="none" w:sz="0" w:space="0" w:color="auto"/>
            <w:left w:val="none" w:sz="0" w:space="0" w:color="auto"/>
            <w:bottom w:val="none" w:sz="0" w:space="0" w:color="auto"/>
            <w:right w:val="none" w:sz="0" w:space="0" w:color="auto"/>
          </w:divBdr>
        </w:div>
        <w:div w:id="576402631">
          <w:marLeft w:val="360"/>
          <w:marRight w:val="0"/>
          <w:marTop w:val="200"/>
          <w:marBottom w:val="0"/>
          <w:divBdr>
            <w:top w:val="none" w:sz="0" w:space="0" w:color="auto"/>
            <w:left w:val="none" w:sz="0" w:space="0" w:color="auto"/>
            <w:bottom w:val="none" w:sz="0" w:space="0" w:color="auto"/>
            <w:right w:val="none" w:sz="0" w:space="0" w:color="auto"/>
          </w:divBdr>
        </w:div>
      </w:divsChild>
    </w:div>
    <w:div w:id="1929532131">
      <w:bodyDiv w:val="1"/>
      <w:marLeft w:val="0"/>
      <w:marRight w:val="0"/>
      <w:marTop w:val="0"/>
      <w:marBottom w:val="0"/>
      <w:divBdr>
        <w:top w:val="none" w:sz="0" w:space="0" w:color="auto"/>
        <w:left w:val="none" w:sz="0" w:space="0" w:color="auto"/>
        <w:bottom w:val="none" w:sz="0" w:space="0" w:color="auto"/>
        <w:right w:val="none" w:sz="0" w:space="0" w:color="auto"/>
      </w:divBdr>
      <w:divsChild>
        <w:div w:id="1871071349">
          <w:marLeft w:val="360"/>
          <w:marRight w:val="0"/>
          <w:marTop w:val="200"/>
          <w:marBottom w:val="0"/>
          <w:divBdr>
            <w:top w:val="none" w:sz="0" w:space="0" w:color="auto"/>
            <w:left w:val="none" w:sz="0" w:space="0" w:color="auto"/>
            <w:bottom w:val="none" w:sz="0" w:space="0" w:color="auto"/>
            <w:right w:val="none" w:sz="0" w:space="0" w:color="auto"/>
          </w:divBdr>
        </w:div>
        <w:div w:id="1560747678">
          <w:marLeft w:val="360"/>
          <w:marRight w:val="0"/>
          <w:marTop w:val="200"/>
          <w:marBottom w:val="0"/>
          <w:divBdr>
            <w:top w:val="none" w:sz="0" w:space="0" w:color="auto"/>
            <w:left w:val="none" w:sz="0" w:space="0" w:color="auto"/>
            <w:bottom w:val="none" w:sz="0" w:space="0" w:color="auto"/>
            <w:right w:val="none" w:sz="0" w:space="0" w:color="auto"/>
          </w:divBdr>
        </w:div>
        <w:div w:id="135413360">
          <w:marLeft w:val="360"/>
          <w:marRight w:val="0"/>
          <w:marTop w:val="200"/>
          <w:marBottom w:val="0"/>
          <w:divBdr>
            <w:top w:val="none" w:sz="0" w:space="0" w:color="auto"/>
            <w:left w:val="none" w:sz="0" w:space="0" w:color="auto"/>
            <w:bottom w:val="none" w:sz="0" w:space="0" w:color="auto"/>
            <w:right w:val="none" w:sz="0" w:space="0" w:color="auto"/>
          </w:divBdr>
        </w:div>
      </w:divsChild>
    </w:div>
    <w:div w:id="2111049941">
      <w:bodyDiv w:val="1"/>
      <w:marLeft w:val="0"/>
      <w:marRight w:val="0"/>
      <w:marTop w:val="0"/>
      <w:marBottom w:val="0"/>
      <w:divBdr>
        <w:top w:val="none" w:sz="0" w:space="0" w:color="auto"/>
        <w:left w:val="none" w:sz="0" w:space="0" w:color="auto"/>
        <w:bottom w:val="none" w:sz="0" w:space="0" w:color="auto"/>
        <w:right w:val="none" w:sz="0" w:space="0" w:color="auto"/>
      </w:divBdr>
      <w:divsChild>
        <w:div w:id="1387610753">
          <w:marLeft w:val="547"/>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3024</Words>
  <Characters>17242</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dc:creator>
  <cp:lastModifiedBy>ACD001</cp:lastModifiedBy>
  <cp:revision>2</cp:revision>
  <cp:lastPrinted>2016-04-20T00:52:00Z</cp:lastPrinted>
  <dcterms:created xsi:type="dcterms:W3CDTF">2016-04-20T00:52:00Z</dcterms:created>
  <dcterms:modified xsi:type="dcterms:W3CDTF">2016-04-20T00:52:00Z</dcterms:modified>
</cp:coreProperties>
</file>